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18EAA228" w:rsidR="00D25778" w:rsidRPr="0084081A" w:rsidRDefault="00D25778" w:rsidP="00EE1651">
      <w:pPr>
        <w:pStyle w:val="Heading1"/>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F871DF">
        <w:rPr>
          <w:rFonts w:ascii="Open Sans" w:hAnsi="Open Sans" w:cs="Open Sans"/>
          <w:b/>
        </w:rPr>
        <w:t>3</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7552610D" w14:textId="0A9C23B1" w:rsidR="0084081A" w:rsidRDefault="0084081A" w:rsidP="006B2CAC">
      <w:pPr>
        <w:spacing w:after="0"/>
        <w:rPr>
          <w:rFonts w:ascii="Arial" w:hAnsi="Arial" w:cs="Arial"/>
          <w:color w:val="466DB0"/>
        </w:rPr>
      </w:pPr>
    </w:p>
    <w:p w14:paraId="5DFE48A1" w14:textId="77777777" w:rsidR="00651936" w:rsidRDefault="00651936" w:rsidP="00651936">
      <w:pPr>
        <w:pStyle w:val="Heading2"/>
      </w:pPr>
      <w:bookmarkStart w:id="0" w:name="_Toc61445978"/>
      <w:bookmarkStart w:id="1" w:name="_Toc61452098"/>
      <w:bookmarkStart w:id="2" w:name="_Toc162268596"/>
      <w:r>
        <w:rPr>
          <w:noProof/>
          <w:color w:val="2B579A"/>
          <w:shd w:val="clear" w:color="auto" w:fill="E6E6E6"/>
          <w:lang w:eastAsia="en-GB"/>
        </w:rPr>
        <mc:AlternateContent>
          <mc:Choice Requires="wps">
            <w:drawing>
              <wp:anchor distT="0" distB="0" distL="114300" distR="114300" simplePos="0" relativeHeight="251665408" behindDoc="0" locked="0" layoutInCell="1" allowOverlap="1" wp14:anchorId="23A9A462" wp14:editId="3E14102E">
                <wp:simplePos x="0" y="0"/>
                <wp:positionH relativeFrom="column">
                  <wp:posOffset>-1784981</wp:posOffset>
                </wp:positionH>
                <wp:positionV relativeFrom="paragraph">
                  <wp:posOffset>7903844</wp:posOffset>
                </wp:positionV>
                <wp:extent cx="800100" cy="571500"/>
                <wp:effectExtent l="0" t="0" r="0" b="0"/>
                <wp:wrapNone/>
                <wp:docPr id="1739481466" name="Text Box 13"/>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11F0BF58" w14:textId="77777777" w:rsidR="00651936" w:rsidRDefault="00651936" w:rsidP="00651936">
                            <w:pPr>
                              <w:jc w:val="center"/>
                            </w:pPr>
                            <w:r>
                              <w:rPr>
                                <w:color w:val="FFFFFF"/>
                                <w:sz w:val="60"/>
                              </w:rPr>
                              <w:t>4</w:t>
                            </w:r>
                          </w:p>
                        </w:txbxContent>
                      </wps:txbx>
                      <wps:bodyPr vert="horz" wrap="square" lIns="91440" tIns="45720" rIns="91440" bIns="45720" anchor="t" anchorCtr="0" compatLnSpc="0">
                        <a:noAutofit/>
                      </wps:bodyPr>
                    </wps:wsp>
                  </a:graphicData>
                </a:graphic>
              </wp:anchor>
            </w:drawing>
          </mc:Choice>
          <mc:Fallback>
            <w:pict>
              <v:shape w14:anchorId="23A9A462" id="_x0000_s1027" type="#_x0000_t202" style="position:absolute;margin-left:-140.55pt;margin-top:622.35pt;width:63pt;height: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" filled="f" stroked="f">
                <v:textbox>
                  <w:txbxContent>
                    <w:p w14:paraId="11F0BF58" w14:textId="77777777" w:rsidR="00651936" w:rsidRDefault="00651936" w:rsidP="00651936">
                      <w:pPr>
                        <w:jc w:val="center"/>
                      </w:pPr>
                      <w:r>
                        <w:rPr>
                          <w:color w:val="FFFFFF"/>
                          <w:sz w:val="60"/>
                        </w:rPr>
                        <w:t>4</w:t>
                      </w:r>
                    </w:p>
                  </w:txbxContent>
                </v:textbox>
              </v:shape>
            </w:pict>
          </mc:Fallback>
        </mc:AlternateContent>
      </w:r>
      <w:r>
        <w:t>Policy development, monitoring and review</w:t>
      </w:r>
      <w:bookmarkEnd w:id="0"/>
      <w:bookmarkEnd w:id="1"/>
      <w:bookmarkEnd w:id="2"/>
    </w:p>
    <w:p w14:paraId="7F351E21" w14:textId="77777777" w:rsidR="00651936" w:rsidRDefault="00651936" w:rsidP="00651936">
      <w:r>
        <w:t xml:space="preserve">This Online Safety Policy has been developed by the </w:t>
      </w:r>
      <w:r>
        <w:rPr>
          <w:i/>
        </w:rPr>
        <w:t>[insert group/committee name e.g. Online Safety Group]</w:t>
      </w:r>
      <w:r>
        <w:rPr>
          <w:color w:val="466DB0"/>
        </w:rPr>
        <w:t xml:space="preserve"> </w:t>
      </w:r>
      <w:r>
        <w:t xml:space="preserve">made up of: </w:t>
      </w:r>
      <w:r>
        <w:rPr>
          <w:rStyle w:val="GridBlueChar"/>
        </w:rPr>
        <w:t>(delete/add as appropriate)</w:t>
      </w:r>
    </w:p>
    <w:p w14:paraId="33D1C96E"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 xml:space="preserve">headteacher/senior leaders </w:t>
      </w:r>
    </w:p>
    <w:p w14:paraId="12295B1A"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online safety lead</w:t>
      </w:r>
    </w:p>
    <w:p w14:paraId="5798BBA0"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staff – including teachers/education practitioners/support staff/technical staff</w:t>
      </w:r>
    </w:p>
    <w:p w14:paraId="1962D865"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governors</w:t>
      </w:r>
    </w:p>
    <w:p w14:paraId="00146A6B"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parents and carers</w:t>
      </w:r>
    </w:p>
    <w:p w14:paraId="2A43488A" w14:textId="77777777" w:rsidR="00651936" w:rsidRDefault="00651936" w:rsidP="00651936">
      <w:pPr>
        <w:pStyle w:val="ListParagraph"/>
        <w:numPr>
          <w:ilvl w:val="0"/>
          <w:numId w:val="41"/>
        </w:numPr>
        <w:tabs>
          <w:tab w:val="left" w:pos="284"/>
        </w:tabs>
        <w:suppressAutoHyphens/>
        <w:autoSpaceDN w:val="0"/>
        <w:spacing w:after="0" w:line="240" w:lineRule="auto"/>
        <w:jc w:val="left"/>
        <w:rPr>
          <w:rFonts w:cs="Arial"/>
          <w:i/>
        </w:rPr>
      </w:pPr>
      <w:r>
        <w:rPr>
          <w:rFonts w:cs="Arial"/>
          <w:i/>
        </w:rPr>
        <w:t>community users</w:t>
      </w:r>
    </w:p>
    <w:p w14:paraId="72429C6A" w14:textId="77777777" w:rsidR="00651936" w:rsidRDefault="00651936" w:rsidP="00651936">
      <w:pPr>
        <w:rPr>
          <w:rFonts w:cs="Arial"/>
        </w:rPr>
      </w:pPr>
    </w:p>
    <w:p w14:paraId="00778486" w14:textId="77777777" w:rsidR="00651936" w:rsidRDefault="00651936" w:rsidP="00651936">
      <w:pPr>
        <w:rPr>
          <w:rFonts w:cs="Arial"/>
        </w:rPr>
      </w:pPr>
      <w:r>
        <w:rPr>
          <w:rFonts w:cs="Arial"/>
        </w:rPr>
        <w:t xml:space="preserve">Consultation with the whole school community has taken place through a range of formal and informal meetings. </w:t>
      </w:r>
      <w:bookmarkStart w:id="3" w:name="_Toc61445979"/>
      <w:bookmarkStart w:id="4" w:name="_Toc61452099"/>
    </w:p>
    <w:p w14:paraId="6A749683" w14:textId="77777777" w:rsidR="00651936" w:rsidRDefault="00651936" w:rsidP="00651936">
      <w:pPr>
        <w:pStyle w:val="Heading2"/>
      </w:pPr>
      <w:bookmarkStart w:id="5" w:name="_Toc162268597"/>
      <w:r>
        <w:rPr>
          <w:rFonts w:cs="Arial"/>
          <w:noProof/>
          <w:color w:val="13264D"/>
          <w:shd w:val="clear" w:color="auto" w:fill="E6E6E6"/>
          <w:lang w:eastAsia="en-GB"/>
        </w:rPr>
        <mc:AlternateContent>
          <mc:Choice Requires="wps">
            <w:drawing>
              <wp:anchor distT="0" distB="0" distL="114300" distR="114300" simplePos="0" relativeHeight="251664384" behindDoc="0" locked="0" layoutInCell="1" allowOverlap="1" wp14:anchorId="22BD809E" wp14:editId="5AFBE0F3">
                <wp:simplePos x="0" y="0"/>
                <wp:positionH relativeFrom="column">
                  <wp:posOffset>-1784981</wp:posOffset>
                </wp:positionH>
                <wp:positionV relativeFrom="paragraph">
                  <wp:posOffset>3173096</wp:posOffset>
                </wp:positionV>
                <wp:extent cx="800100" cy="571500"/>
                <wp:effectExtent l="0" t="0" r="0" b="0"/>
                <wp:wrapNone/>
                <wp:docPr id="1698648653" name="Text Box 423304172"/>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5BE95EF2" w14:textId="77777777" w:rsidR="00651936" w:rsidRDefault="00651936" w:rsidP="00651936">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22BD809E" id="Text Box 423304172" o:spid="_x0000_s1028" type="#_x0000_t202" style="position:absolute;margin-left:-140.55pt;margin-top:249.85pt;width:63pt;height: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" filled="f" stroked="f">
                <v:textbox>
                  <w:txbxContent>
                    <w:p w14:paraId="5BE95EF2" w14:textId="77777777" w:rsidR="00651936" w:rsidRDefault="00651936" w:rsidP="00651936">
                      <w:pPr>
                        <w:jc w:val="center"/>
                      </w:pPr>
                      <w:r>
                        <w:rPr>
                          <w:color w:val="FFFFFF"/>
                          <w:sz w:val="60"/>
                        </w:rPr>
                        <w:t>5</w:t>
                      </w:r>
                    </w:p>
                  </w:txbxContent>
                </v:textbox>
              </v:shape>
            </w:pict>
          </mc:Fallback>
        </mc:AlternateContent>
      </w:r>
      <w:r>
        <w:rPr>
          <w:rFonts w:cs="Arial"/>
        </w:rPr>
        <w:t>Schedule for development, monitoring and review</w:t>
      </w:r>
      <w:bookmarkEnd w:id="3"/>
      <w:bookmarkEnd w:id="4"/>
      <w:bookmarkEnd w:id="5"/>
    </w:p>
    <w:tbl>
      <w:tblPr>
        <w:tblW w:w="9889" w:type="dxa"/>
        <w:jc w:val="center"/>
        <w:tblLayout w:type="fixed"/>
        <w:tblCellMar>
          <w:left w:w="10" w:type="dxa"/>
          <w:right w:w="10" w:type="dxa"/>
        </w:tblCellMar>
        <w:tblLook w:val="0000" w:firstRow="0" w:lastRow="0" w:firstColumn="0" w:lastColumn="0" w:noHBand="0" w:noVBand="0"/>
      </w:tblPr>
      <w:tblGrid>
        <w:gridCol w:w="5665"/>
        <w:gridCol w:w="4224"/>
      </w:tblGrid>
      <w:tr w:rsidR="00651936" w14:paraId="772F0525" w14:textId="77777777" w:rsidTr="00FF4221">
        <w:trPr>
          <w:trHeight w:val="59"/>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0EF8" w14:textId="77777777" w:rsidR="00651936" w:rsidRDefault="00651936" w:rsidP="00FF4221">
            <w:r>
              <w:rPr>
                <w:rFonts w:cs="Arial"/>
                <w:szCs w:val="21"/>
                <w:lang w:eastAsia="en-GB"/>
              </w:rPr>
              <w:t xml:space="preserve">This Online Safety Policy was approved by the </w:t>
            </w:r>
            <w:r>
              <w:rPr>
                <w:rFonts w:cs="Arial"/>
                <w:i/>
                <w:szCs w:val="21"/>
                <w:lang w:eastAsia="en-GB"/>
              </w:rPr>
              <w:t>school</w:t>
            </w:r>
            <w:r>
              <w:rPr>
                <w:rFonts w:cs="Arial"/>
                <w:szCs w:val="21"/>
                <w:lang w:eastAsia="en-GB"/>
              </w:rPr>
              <w:t xml:space="preserve"> </w:t>
            </w:r>
            <w:r>
              <w:rPr>
                <w:rFonts w:cs="Arial"/>
                <w:i/>
                <w:szCs w:val="21"/>
                <w:lang w:eastAsia="en-GB"/>
              </w:rPr>
              <w:t>governing body on:</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FF7B" w14:textId="77777777" w:rsidR="00651936" w:rsidRDefault="00651936" w:rsidP="00FF4221">
            <w:pPr>
              <w:rPr>
                <w:rFonts w:cs="Arial"/>
                <w:i/>
                <w:sz w:val="21"/>
                <w:szCs w:val="21"/>
                <w:lang w:eastAsia="en-GB"/>
              </w:rPr>
            </w:pPr>
            <w:r>
              <w:rPr>
                <w:rFonts w:cs="Arial"/>
                <w:i/>
                <w:sz w:val="21"/>
                <w:szCs w:val="21"/>
                <w:lang w:eastAsia="en-GB"/>
              </w:rPr>
              <w:t>Insert date</w:t>
            </w:r>
          </w:p>
        </w:tc>
      </w:tr>
      <w:tr w:rsidR="00651936" w14:paraId="217DAA91" w14:textId="77777777" w:rsidTr="00FF4221">
        <w:trPr>
          <w:trHeight w:val="59"/>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5591F" w14:textId="77777777" w:rsidR="00651936" w:rsidRDefault="00651936" w:rsidP="00FF4221">
            <w:pPr>
              <w:rPr>
                <w:rFonts w:cs="Arial"/>
                <w:szCs w:val="21"/>
                <w:lang w:eastAsia="en-GB"/>
              </w:rPr>
            </w:pPr>
            <w:r>
              <w:rPr>
                <w:rFonts w:cs="Arial"/>
                <w:szCs w:val="21"/>
                <w:lang w:eastAsia="en-GB"/>
              </w:rPr>
              <w:t>The implementation of this Online Safety Policy will be monitored by:</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DDB1" w14:textId="77777777" w:rsidR="00651936" w:rsidRDefault="00651936" w:rsidP="00FF4221">
            <w:pPr>
              <w:rPr>
                <w:rFonts w:cs="Arial"/>
                <w:i/>
                <w:sz w:val="21"/>
                <w:szCs w:val="21"/>
                <w:lang w:eastAsia="en-GB"/>
              </w:rPr>
            </w:pPr>
            <w:r>
              <w:rPr>
                <w:rFonts w:cs="Arial"/>
                <w:i/>
                <w:sz w:val="21"/>
                <w:szCs w:val="21"/>
                <w:lang w:eastAsia="en-GB"/>
              </w:rPr>
              <w:t>Insert name of individual/group/committee (e.g. online safety lead, senior leadership team, other relevant group)</w:t>
            </w:r>
          </w:p>
        </w:tc>
      </w:tr>
      <w:tr w:rsidR="00651936" w14:paraId="011B9D29" w14:textId="77777777" w:rsidTr="00FF4221">
        <w:trPr>
          <w:trHeight w:val="765"/>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5394A" w14:textId="77777777" w:rsidR="00651936" w:rsidRDefault="00651936" w:rsidP="00FF4221">
            <w:pPr>
              <w:rPr>
                <w:rFonts w:cs="Arial"/>
                <w:szCs w:val="21"/>
                <w:lang w:eastAsia="en-GB"/>
              </w:rPr>
            </w:pPr>
            <w:r>
              <w:rPr>
                <w:rFonts w:cs="Arial"/>
                <w:szCs w:val="21"/>
                <w:lang w:eastAsia="en-GB"/>
              </w:rPr>
              <w:t>Monitoring will take place at regular intervals: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CA0F" w14:textId="77777777" w:rsidR="00651936" w:rsidRDefault="00651936" w:rsidP="00FF4221">
            <w:pPr>
              <w:rPr>
                <w:rFonts w:cs="Arial"/>
                <w:i/>
                <w:sz w:val="21"/>
                <w:szCs w:val="21"/>
                <w:lang w:eastAsia="en-GB"/>
              </w:rPr>
            </w:pPr>
            <w:r>
              <w:rPr>
                <w:rFonts w:cs="Arial"/>
                <w:i/>
                <w:sz w:val="21"/>
                <w:szCs w:val="21"/>
                <w:lang w:eastAsia="en-GB"/>
              </w:rPr>
              <w:t>Insert time period (suggested to be at least once a year)</w:t>
            </w:r>
          </w:p>
        </w:tc>
      </w:tr>
      <w:tr w:rsidR="00651936" w14:paraId="2B0A8517" w14:textId="77777777" w:rsidTr="00FF4221">
        <w:trPr>
          <w:trHeight w:val="59"/>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DD2D" w14:textId="77777777" w:rsidR="00651936" w:rsidRDefault="00651936" w:rsidP="00FF4221">
            <w:r>
              <w:rPr>
                <w:rFonts w:cs="Arial"/>
                <w:szCs w:val="21"/>
                <w:lang w:eastAsia="en-GB"/>
              </w:rPr>
              <w:t xml:space="preserve">The </w:t>
            </w:r>
            <w:r>
              <w:rPr>
                <w:rFonts w:cs="Arial"/>
                <w:i/>
                <w:szCs w:val="21"/>
                <w:lang w:eastAsia="en-GB"/>
              </w:rPr>
              <w:t>governing body</w:t>
            </w:r>
            <w:r>
              <w:rPr>
                <w:rFonts w:cs="Arial"/>
                <w:szCs w:val="21"/>
                <w:lang w:eastAsia="en-GB"/>
              </w:rPr>
              <w:t xml:space="preserve"> will receive a report on the implementation of the Online Safety Policy generated by the monitoring group (which will include anonymous details of online safety incidents) at regular intervals: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9D26E" w14:textId="77777777" w:rsidR="00651936" w:rsidRDefault="00651936" w:rsidP="00FF4221">
            <w:pPr>
              <w:rPr>
                <w:rFonts w:cs="Arial"/>
                <w:i/>
                <w:sz w:val="21"/>
                <w:szCs w:val="21"/>
                <w:lang w:eastAsia="en-GB"/>
              </w:rPr>
            </w:pPr>
            <w:r>
              <w:rPr>
                <w:rFonts w:cs="Arial"/>
                <w:i/>
                <w:sz w:val="21"/>
                <w:szCs w:val="21"/>
                <w:lang w:eastAsia="en-GB"/>
              </w:rPr>
              <w:t>Insert time period (suggested to be at least once a year)</w:t>
            </w:r>
          </w:p>
        </w:tc>
      </w:tr>
      <w:tr w:rsidR="00651936" w14:paraId="746BD25A" w14:textId="77777777" w:rsidTr="00FF4221">
        <w:trPr>
          <w:trHeight w:val="1795"/>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8B40" w14:textId="77777777" w:rsidR="00651936" w:rsidRDefault="00651936" w:rsidP="00FF4221">
            <w:r>
              <w:rPr>
                <w:rFonts w:cs="Arial"/>
                <w:spacing w:val="-2"/>
                <w:szCs w:val="21"/>
                <w:lang w:eastAsia="en-GB"/>
              </w:rPr>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E7D0" w14:textId="77777777" w:rsidR="00651936" w:rsidRDefault="00651936" w:rsidP="00FF4221">
            <w:pPr>
              <w:rPr>
                <w:rFonts w:cs="Arial"/>
                <w:i/>
                <w:sz w:val="21"/>
                <w:szCs w:val="21"/>
                <w:lang w:eastAsia="en-GB"/>
              </w:rPr>
            </w:pPr>
            <w:r>
              <w:rPr>
                <w:rFonts w:cs="Arial"/>
                <w:i/>
                <w:sz w:val="21"/>
                <w:szCs w:val="21"/>
                <w:lang w:eastAsia="en-GB"/>
              </w:rPr>
              <w:t>Insert date</w:t>
            </w:r>
          </w:p>
        </w:tc>
      </w:tr>
      <w:tr w:rsidR="00651936" w14:paraId="3E77A42C" w14:textId="77777777" w:rsidTr="00FF4221">
        <w:trPr>
          <w:trHeight w:val="87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C4F3" w14:textId="77777777" w:rsidR="00651936" w:rsidRDefault="00651936" w:rsidP="00FF4221">
            <w:pPr>
              <w:rPr>
                <w:rFonts w:cs="Arial"/>
                <w:szCs w:val="21"/>
                <w:lang w:eastAsia="en-GB"/>
              </w:rPr>
            </w:pPr>
            <w:r>
              <w:rPr>
                <w:rFonts w:cs="Arial"/>
                <w:szCs w:val="21"/>
                <w:lang w:eastAsia="en-GB"/>
              </w:rPr>
              <w:t>Should serious online safety incidents take place, the following external persons/agencies should be informed:</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7AAB" w14:textId="77777777" w:rsidR="00651936" w:rsidRDefault="00651936" w:rsidP="00FF4221">
            <w:pPr>
              <w:rPr>
                <w:rFonts w:cs="Arial"/>
                <w:i/>
                <w:sz w:val="21"/>
                <w:szCs w:val="21"/>
                <w:lang w:eastAsia="en-GB"/>
              </w:rPr>
            </w:pPr>
            <w:r>
              <w:rPr>
                <w:rFonts w:cs="Arial"/>
                <w:i/>
                <w:sz w:val="21"/>
                <w:szCs w:val="21"/>
                <w:lang w:eastAsia="en-GB"/>
              </w:rPr>
              <w:t>Insert names/titles of relevant persons/agencies, e.g. LA ICT manager, LA safeguarding officer, police etc</w:t>
            </w:r>
          </w:p>
        </w:tc>
      </w:tr>
    </w:tbl>
    <w:p w14:paraId="245C2B0F" w14:textId="77777777" w:rsidR="00651936" w:rsidRDefault="00651936" w:rsidP="00651936">
      <w:pPr>
        <w:pStyle w:val="Heading2"/>
      </w:pPr>
      <w:bookmarkStart w:id="6" w:name="_Toc61445980"/>
      <w:bookmarkStart w:id="7" w:name="_Toc61452100"/>
      <w:bookmarkStart w:id="8" w:name="_Toc162268598"/>
    </w:p>
    <w:p w14:paraId="0EE212B7" w14:textId="399F03A9" w:rsidR="00651936" w:rsidRDefault="00651936" w:rsidP="00651936">
      <w:pPr>
        <w:pStyle w:val="Heading2"/>
      </w:pPr>
      <w:r>
        <w:rPr>
          <w:noProof/>
          <w:color w:val="13264D"/>
          <w:shd w:val="clear" w:color="auto" w:fill="E6E6E6"/>
          <w:lang w:eastAsia="en-GB"/>
        </w:rPr>
        <mc:AlternateContent>
          <mc:Choice Requires="wps">
            <w:drawing>
              <wp:anchor distT="0" distB="0" distL="114300" distR="114300" simplePos="0" relativeHeight="251666432" behindDoc="0" locked="0" layoutInCell="1" allowOverlap="1" wp14:anchorId="0BF1A2EC" wp14:editId="5003E6A4">
                <wp:simplePos x="0" y="0"/>
                <wp:positionH relativeFrom="column">
                  <wp:posOffset>-1784981</wp:posOffset>
                </wp:positionH>
                <wp:positionV relativeFrom="paragraph">
                  <wp:posOffset>3173096</wp:posOffset>
                </wp:positionV>
                <wp:extent cx="800100" cy="571500"/>
                <wp:effectExtent l="0" t="0" r="0" b="0"/>
                <wp:wrapNone/>
                <wp:docPr id="1242518948" name="Text Box 21"/>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prstDash/>
                        </a:ln>
                      </wps:spPr>
                      <wps:txbx>
                        <w:txbxContent>
                          <w:p w14:paraId="22EC4ACC" w14:textId="77777777" w:rsidR="00651936" w:rsidRDefault="00651936" w:rsidP="00651936">
                            <w:pPr>
                              <w:jc w:val="center"/>
                            </w:pPr>
                            <w:r>
                              <w:rPr>
                                <w:color w:val="FFFFFF"/>
                                <w:sz w:val="60"/>
                              </w:rPr>
                              <w:t>5</w:t>
                            </w:r>
                          </w:p>
                        </w:txbxContent>
                      </wps:txbx>
                      <wps:bodyPr vert="horz" wrap="square" lIns="91440" tIns="45720" rIns="91440" bIns="45720" anchor="t" anchorCtr="0" compatLnSpc="0">
                        <a:noAutofit/>
                      </wps:bodyPr>
                    </wps:wsp>
                  </a:graphicData>
                </a:graphic>
              </wp:anchor>
            </w:drawing>
          </mc:Choice>
          <mc:Fallback>
            <w:pict>
              <v:shape w14:anchorId="0BF1A2EC" id="Text Box 21" o:spid="_x0000_s1029" type="#_x0000_t202" style="position:absolute;margin-left:-140.55pt;margin-top:249.85pt;width:63pt;height: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" filled="f" stroked="f">
                <v:textbox>
                  <w:txbxContent>
                    <w:p w14:paraId="22EC4ACC" w14:textId="77777777" w:rsidR="00651936" w:rsidRDefault="00651936" w:rsidP="00651936">
                      <w:pPr>
                        <w:jc w:val="center"/>
                      </w:pPr>
                      <w:r>
                        <w:rPr>
                          <w:color w:val="FFFFFF"/>
                          <w:sz w:val="60"/>
                        </w:rPr>
                        <w:t>5</w:t>
                      </w:r>
                    </w:p>
                  </w:txbxContent>
                </v:textbox>
              </v:shape>
            </w:pict>
          </mc:Fallback>
        </mc:AlternateContent>
      </w:r>
      <w:r>
        <w:t>Process for monitoring the impact of the Online Safety Policy</w:t>
      </w:r>
      <w:bookmarkStart w:id="9" w:name="_Hlk62659386"/>
      <w:bookmarkEnd w:id="6"/>
      <w:bookmarkEnd w:id="7"/>
      <w:bookmarkEnd w:id="8"/>
    </w:p>
    <w:p w14:paraId="11F4AB15" w14:textId="77777777" w:rsidR="00651936" w:rsidRDefault="00651936" w:rsidP="00651936">
      <w:r>
        <w:rPr>
          <w:rFonts w:cs="Arial"/>
          <w:color w:val="494949"/>
        </w:rPr>
        <w:t xml:space="preserve">The school will monitor the impact of the policy using: </w:t>
      </w:r>
      <w:r>
        <w:rPr>
          <w:rFonts w:cs="Arial"/>
          <w:color w:val="466DB0"/>
        </w:rPr>
        <w:t>(delete/add as relevant)</w:t>
      </w:r>
    </w:p>
    <w:p w14:paraId="72540BBC" w14:textId="77777777" w:rsidR="00651936" w:rsidRDefault="00651936" w:rsidP="00651936">
      <w:pPr>
        <w:pStyle w:val="ListParagraph"/>
        <w:numPr>
          <w:ilvl w:val="0"/>
          <w:numId w:val="42"/>
        </w:numPr>
        <w:suppressAutoHyphens/>
        <w:autoSpaceDN w:val="0"/>
        <w:spacing w:after="0" w:line="240" w:lineRule="auto"/>
        <w:jc w:val="left"/>
        <w:rPr>
          <w:rFonts w:cs="Arial"/>
          <w:i/>
          <w:color w:val="494949"/>
        </w:rPr>
      </w:pPr>
      <w:r>
        <w:rPr>
          <w:rFonts w:cs="Arial"/>
          <w:i/>
          <w:color w:val="494949"/>
        </w:rPr>
        <w:t>logs of reported incidents</w:t>
      </w:r>
    </w:p>
    <w:p w14:paraId="1D531399" w14:textId="77777777" w:rsidR="00651936" w:rsidRDefault="00651936" w:rsidP="00651936">
      <w:pPr>
        <w:pStyle w:val="ListParagraph"/>
        <w:numPr>
          <w:ilvl w:val="0"/>
          <w:numId w:val="42"/>
        </w:numPr>
        <w:suppressAutoHyphens/>
        <w:autoSpaceDN w:val="0"/>
        <w:spacing w:after="0" w:line="240" w:lineRule="auto"/>
        <w:jc w:val="left"/>
      </w:pPr>
      <w:r>
        <w:rPr>
          <w:rFonts w:cs="Arial"/>
          <w:i/>
          <w:color w:val="494949"/>
        </w:rPr>
        <w:t>monitoring logs of internet activity (including sites visited</w:t>
      </w:r>
      <w:r>
        <w:rPr>
          <w:rFonts w:cs="Arial"/>
          <w:i/>
          <w:color w:val="244061"/>
        </w:rPr>
        <w:t xml:space="preserve">) </w:t>
      </w:r>
    </w:p>
    <w:p w14:paraId="1723A86E" w14:textId="77777777" w:rsidR="00651936" w:rsidRDefault="00651936" w:rsidP="00651936">
      <w:pPr>
        <w:pStyle w:val="ListParagraph"/>
        <w:numPr>
          <w:ilvl w:val="0"/>
          <w:numId w:val="42"/>
        </w:numPr>
        <w:suppressAutoHyphens/>
        <w:autoSpaceDN w:val="0"/>
        <w:spacing w:after="0" w:line="240" w:lineRule="auto"/>
        <w:jc w:val="left"/>
      </w:pPr>
      <w:r>
        <w:rPr>
          <w:rFonts w:cs="Arial"/>
          <w:i/>
          <w:color w:val="244061"/>
        </w:rPr>
        <w:t>i</w:t>
      </w:r>
      <w:r>
        <w:rPr>
          <w:rFonts w:cs="Arial"/>
          <w:i/>
          <w:color w:val="494949"/>
        </w:rPr>
        <w:t>nternal monitoring data for network activity</w:t>
      </w:r>
    </w:p>
    <w:p w14:paraId="4E014140" w14:textId="77777777" w:rsidR="00651936" w:rsidRDefault="00651936" w:rsidP="00651936">
      <w:pPr>
        <w:pStyle w:val="ListParagraph"/>
        <w:numPr>
          <w:ilvl w:val="0"/>
          <w:numId w:val="42"/>
        </w:numPr>
        <w:suppressAutoHyphens/>
        <w:autoSpaceDN w:val="0"/>
        <w:spacing w:after="0" w:line="240" w:lineRule="auto"/>
        <w:jc w:val="left"/>
        <w:rPr>
          <w:rFonts w:cs="Arial"/>
          <w:i/>
          <w:color w:val="494949"/>
        </w:rPr>
      </w:pPr>
      <w:r>
        <w:rPr>
          <w:rFonts w:cs="Arial"/>
          <w:i/>
          <w:color w:val="494949"/>
        </w:rPr>
        <w:t xml:space="preserve">surveys/questionnaires of: </w:t>
      </w:r>
    </w:p>
    <w:p w14:paraId="2131246B" w14:textId="77777777" w:rsidR="00651936" w:rsidRDefault="00651936" w:rsidP="00651936">
      <w:pPr>
        <w:pStyle w:val="ListParagraph"/>
        <w:spacing w:after="0" w:line="240" w:lineRule="auto"/>
        <w:ind w:left="1800"/>
        <w:jc w:val="left"/>
        <w:rPr>
          <w:rFonts w:cs="Arial"/>
          <w:color w:val="494949"/>
        </w:rPr>
      </w:pPr>
    </w:p>
    <w:p w14:paraId="754EF37C" w14:textId="77777777" w:rsidR="00651936" w:rsidRDefault="00651936" w:rsidP="00651936">
      <w:pPr>
        <w:pStyle w:val="ListParagraph"/>
        <w:numPr>
          <w:ilvl w:val="0"/>
          <w:numId w:val="43"/>
        </w:numPr>
        <w:suppressAutoHyphens/>
        <w:autoSpaceDN w:val="0"/>
        <w:spacing w:after="0" w:line="240" w:lineRule="auto"/>
        <w:jc w:val="left"/>
      </w:pPr>
      <w:r>
        <w:rPr>
          <w:rFonts w:cs="Arial"/>
          <w:i/>
          <w:color w:val="494949"/>
        </w:rPr>
        <w:t>learners</w:t>
      </w:r>
    </w:p>
    <w:p w14:paraId="70DFDB59" w14:textId="77777777" w:rsidR="00651936" w:rsidRDefault="00651936" w:rsidP="00651936">
      <w:pPr>
        <w:pStyle w:val="ListParagraph"/>
        <w:numPr>
          <w:ilvl w:val="0"/>
          <w:numId w:val="43"/>
        </w:numPr>
        <w:suppressAutoHyphens/>
        <w:autoSpaceDN w:val="0"/>
        <w:spacing w:after="0" w:line="240" w:lineRule="auto"/>
        <w:jc w:val="left"/>
        <w:rPr>
          <w:rFonts w:cs="Arial"/>
          <w:i/>
          <w:color w:val="494949"/>
        </w:rPr>
      </w:pPr>
      <w:r>
        <w:rPr>
          <w:rFonts w:cs="Arial"/>
          <w:i/>
          <w:color w:val="494949"/>
        </w:rPr>
        <w:t xml:space="preserve">parents and carers </w:t>
      </w:r>
    </w:p>
    <w:p w14:paraId="56EED68C" w14:textId="77777777" w:rsidR="00651936" w:rsidRDefault="00651936" w:rsidP="00651936">
      <w:pPr>
        <w:pStyle w:val="ListParagraph"/>
        <w:numPr>
          <w:ilvl w:val="0"/>
          <w:numId w:val="43"/>
        </w:numPr>
        <w:suppressAutoHyphens/>
        <w:autoSpaceDN w:val="0"/>
        <w:spacing w:line="276" w:lineRule="auto"/>
        <w:jc w:val="left"/>
      </w:pPr>
      <w:r>
        <w:rPr>
          <w:rFonts w:cs="Arial"/>
          <w:i/>
          <w:color w:val="494949"/>
        </w:rPr>
        <w:t>staff.</w:t>
      </w:r>
    </w:p>
    <w:bookmarkEnd w:id="9"/>
    <w:p w14:paraId="2311E218" w14:textId="77777777" w:rsidR="006B2CAC" w:rsidRDefault="006B2CAC" w:rsidP="00813E39">
      <w:pPr>
        <w:rPr>
          <w:rFonts w:ascii="Arial" w:hAnsi="Arial" w:cs="Arial"/>
          <w:color w:val="466DB0"/>
        </w:rPr>
      </w:pPr>
    </w:p>
    <w:p w14:paraId="7D8A9959" w14:textId="77777777" w:rsidR="00F871DF" w:rsidRDefault="00F871DF" w:rsidP="00EE1651">
      <w:pPr>
        <w:jc w:val="left"/>
        <w:rPr>
          <w:rFonts w:ascii="Arial" w:hAnsi="Arial" w:cs="Arial"/>
          <w:color w:val="466DB0"/>
          <w:sz w:val="18"/>
          <w:szCs w:val="18"/>
        </w:rPr>
      </w:pPr>
    </w:p>
    <w:p w14:paraId="65E4F39E" w14:textId="77777777" w:rsidR="00F871DF" w:rsidRDefault="00F871DF" w:rsidP="00EE1651">
      <w:pPr>
        <w:jc w:val="left"/>
        <w:rPr>
          <w:rFonts w:ascii="Arial" w:hAnsi="Arial" w:cs="Arial"/>
          <w:color w:val="466DB0"/>
          <w:sz w:val="18"/>
          <w:szCs w:val="18"/>
        </w:rPr>
      </w:pPr>
    </w:p>
    <w:p w14:paraId="2AF46B80" w14:textId="4929DBE0" w:rsidR="00813E39" w:rsidRPr="0084081A" w:rsidRDefault="00813E39" w:rsidP="00EE1651">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4F2B47CE" w:rsidR="00813E39" w:rsidRPr="0084081A" w:rsidRDefault="00813E39" w:rsidP="00EE1651">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651936">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0DD528FA" w:rsidR="00834CB9" w:rsidRPr="0084081A" w:rsidRDefault="00813E39" w:rsidP="00EE1651">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651936">
        <w:rPr>
          <w:rFonts w:ascii="Arial" w:hAnsi="Arial" w:cs="Arial"/>
          <w:color w:val="466DB0"/>
          <w:sz w:val="18"/>
          <w:szCs w:val="18"/>
        </w:rPr>
        <w:t>4</w:t>
      </w:r>
    </w:p>
    <w:sectPr w:rsidR="00834CB9" w:rsidRPr="0084081A" w:rsidSect="00A77636">
      <w:headerReference w:type="even" r:id="rId8"/>
      <w:headerReference w:type="default" r:id="rId9"/>
      <w:footerReference w:type="even" r:id="rId10"/>
      <w:footerReference w:type="default" r:id="rId11"/>
      <w:headerReference w:type="first" r:id="rId12"/>
      <w:footerReference w:type="first" r:id="rId13"/>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4E36C" w14:textId="77777777" w:rsidR="00A77636" w:rsidRDefault="00A77636" w:rsidP="00B7074B">
      <w:pPr>
        <w:spacing w:after="0" w:line="240" w:lineRule="auto"/>
      </w:pPr>
      <w:r>
        <w:separator/>
      </w:r>
    </w:p>
  </w:endnote>
  <w:endnote w:type="continuationSeparator" w:id="0">
    <w:p w14:paraId="707BED9B" w14:textId="77777777" w:rsidR="00A77636" w:rsidRDefault="00A77636"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805F" w14:textId="77777777" w:rsidR="00910F6E" w:rsidRDefault="00910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65641" w14:textId="77777777" w:rsidR="00910F6E" w:rsidRDefault="00910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4AFE" w14:textId="77777777" w:rsidR="00910F6E" w:rsidRDefault="0091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2C218" w14:textId="77777777" w:rsidR="00A77636" w:rsidRDefault="00A77636" w:rsidP="00B7074B">
      <w:pPr>
        <w:spacing w:after="0" w:line="240" w:lineRule="auto"/>
      </w:pPr>
      <w:r>
        <w:separator/>
      </w:r>
    </w:p>
  </w:footnote>
  <w:footnote w:type="continuationSeparator" w:id="0">
    <w:p w14:paraId="5C7D70C2" w14:textId="77777777" w:rsidR="00A77636" w:rsidRDefault="00A77636"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C4F98" w14:textId="77777777" w:rsidR="00910F6E" w:rsidRDefault="00910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4B6FD507"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6EDE7" w14:textId="77777777" w:rsidR="00910F6E" w:rsidRDefault="0091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048761DB"/>
    <w:multiLevelType w:val="multilevel"/>
    <w:tmpl w:val="95EC1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15928F0"/>
    <w:multiLevelType w:val="multilevel"/>
    <w:tmpl w:val="7DDE453A"/>
    <w:lvl w:ilvl="0">
      <w:numFmt w:val="bullet"/>
      <w:lvlText w:val="o"/>
      <w:lvlJc w:val="left"/>
      <w:pPr>
        <w:ind w:left="1800" w:hanging="360"/>
      </w:pPr>
      <w:rPr>
        <w:rFonts w:ascii="Courier New" w:hAnsi="Courier New" w:cs="Courier New"/>
      </w:rPr>
    </w:lvl>
    <w:lvl w:ilvl="1">
      <w:numFmt w:val="bullet"/>
      <w:lvlText w:val=""/>
      <w:lvlJc w:val="left"/>
      <w:pPr>
        <w:ind w:left="2160" w:hanging="360"/>
      </w:pPr>
      <w:rPr>
        <w:rFonts w:ascii="Wingdings" w:hAnsi="Wingdings"/>
      </w:rPr>
    </w:lvl>
    <w:lvl w:ilvl="2">
      <w:numFmt w:val="bullet"/>
      <w:lvlText w:val=""/>
      <w:lvlJc w:val="left"/>
      <w:pPr>
        <w:ind w:left="2520" w:hanging="360"/>
      </w:pPr>
      <w:rPr>
        <w:rFonts w:ascii="Wingdings" w:hAnsi="Wingdings"/>
      </w:rPr>
    </w:lvl>
    <w:lvl w:ilvl="3">
      <w:numFmt w:val="bullet"/>
      <w:lvlText w:val=""/>
      <w:lvlJc w:val="left"/>
      <w:pPr>
        <w:ind w:left="2880" w:hanging="360"/>
      </w:pPr>
      <w:rPr>
        <w:rFonts w:ascii="Symbol" w:hAnsi="Symbol"/>
      </w:rPr>
    </w:lvl>
    <w:lvl w:ilvl="4">
      <w:numFmt w:val="bullet"/>
      <w:lvlText w:val=""/>
      <w:lvlJc w:val="left"/>
      <w:pPr>
        <w:ind w:left="3240" w:hanging="360"/>
      </w:pPr>
      <w:rPr>
        <w:rFonts w:ascii="Symbol" w:hAnsi="Symbol"/>
      </w:rPr>
    </w:lvl>
    <w:lvl w:ilvl="5">
      <w:numFmt w:val="bullet"/>
      <w:lvlText w:val=""/>
      <w:lvlJc w:val="left"/>
      <w:pPr>
        <w:ind w:left="3600" w:hanging="360"/>
      </w:pPr>
      <w:rPr>
        <w:rFonts w:ascii="Wingdings" w:hAnsi="Wingdings"/>
      </w:rPr>
    </w:lvl>
    <w:lvl w:ilvl="6">
      <w:numFmt w:val="bullet"/>
      <w:lvlText w:val=""/>
      <w:lvlJc w:val="left"/>
      <w:pPr>
        <w:ind w:left="3960" w:hanging="360"/>
      </w:pPr>
      <w:rPr>
        <w:rFonts w:ascii="Wingdings" w:hAnsi="Wingdings"/>
      </w:rPr>
    </w:lvl>
    <w:lvl w:ilvl="7">
      <w:numFmt w:val="bullet"/>
      <w:lvlText w:val=""/>
      <w:lvlJc w:val="left"/>
      <w:pPr>
        <w:ind w:left="4320" w:hanging="360"/>
      </w:pPr>
      <w:rPr>
        <w:rFonts w:ascii="Symbol" w:hAnsi="Symbol"/>
      </w:rPr>
    </w:lvl>
    <w:lvl w:ilvl="8">
      <w:numFmt w:val="bullet"/>
      <w:lvlText w:val=""/>
      <w:lvlJc w:val="left"/>
      <w:pPr>
        <w:ind w:left="4680" w:hanging="360"/>
      </w:pPr>
      <w:rPr>
        <w:rFonts w:ascii="Symbol" w:hAnsi="Symbol"/>
      </w:rPr>
    </w:lvl>
  </w:abstractNum>
  <w:abstractNum w:abstractNumId="23"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8"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3"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97F10"/>
    <w:multiLevelType w:val="multilevel"/>
    <w:tmpl w:val="C130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16cid:durableId="1738934999">
    <w:abstractNumId w:val="10"/>
  </w:num>
  <w:num w:numId="2" w16cid:durableId="1820925659">
    <w:abstractNumId w:val="20"/>
  </w:num>
  <w:num w:numId="3" w16cid:durableId="634721165">
    <w:abstractNumId w:val="19"/>
  </w:num>
  <w:num w:numId="4" w16cid:durableId="1416903834">
    <w:abstractNumId w:val="35"/>
  </w:num>
  <w:num w:numId="5" w16cid:durableId="35858849">
    <w:abstractNumId w:val="4"/>
  </w:num>
  <w:num w:numId="6" w16cid:durableId="1394699712">
    <w:abstractNumId w:val="32"/>
  </w:num>
  <w:num w:numId="7" w16cid:durableId="1188447569">
    <w:abstractNumId w:val="2"/>
  </w:num>
  <w:num w:numId="8" w16cid:durableId="491797391">
    <w:abstractNumId w:val="14"/>
  </w:num>
  <w:num w:numId="9" w16cid:durableId="531651655">
    <w:abstractNumId w:val="27"/>
  </w:num>
  <w:num w:numId="10" w16cid:durableId="1695960549">
    <w:abstractNumId w:val="0"/>
  </w:num>
  <w:num w:numId="11" w16cid:durableId="498469826">
    <w:abstractNumId w:val="11"/>
  </w:num>
  <w:num w:numId="12" w16cid:durableId="1179080722">
    <w:abstractNumId w:val="6"/>
  </w:num>
  <w:num w:numId="13" w16cid:durableId="251359278">
    <w:abstractNumId w:val="41"/>
  </w:num>
  <w:num w:numId="14" w16cid:durableId="940724129">
    <w:abstractNumId w:val="39"/>
  </w:num>
  <w:num w:numId="15" w16cid:durableId="1415469132">
    <w:abstractNumId w:val="25"/>
  </w:num>
  <w:num w:numId="16" w16cid:durableId="68157760">
    <w:abstractNumId w:val="26"/>
  </w:num>
  <w:num w:numId="17" w16cid:durableId="1994094126">
    <w:abstractNumId w:val="36"/>
  </w:num>
  <w:num w:numId="18" w16cid:durableId="107093412">
    <w:abstractNumId w:val="7"/>
  </w:num>
  <w:num w:numId="19" w16cid:durableId="1681540451">
    <w:abstractNumId w:val="3"/>
  </w:num>
  <w:num w:numId="20" w16cid:durableId="527835887">
    <w:abstractNumId w:val="38"/>
  </w:num>
  <w:num w:numId="21" w16cid:durableId="112481253">
    <w:abstractNumId w:val="8"/>
  </w:num>
  <w:num w:numId="22" w16cid:durableId="633221526">
    <w:abstractNumId w:val="15"/>
  </w:num>
  <w:num w:numId="23" w16cid:durableId="16589114">
    <w:abstractNumId w:val="24"/>
  </w:num>
  <w:num w:numId="24" w16cid:durableId="1941835068">
    <w:abstractNumId w:val="31"/>
  </w:num>
  <w:num w:numId="25" w16cid:durableId="840390826">
    <w:abstractNumId w:val="9"/>
  </w:num>
  <w:num w:numId="26" w16cid:durableId="2135975648">
    <w:abstractNumId w:val="28"/>
  </w:num>
  <w:num w:numId="27" w16cid:durableId="1287084295">
    <w:abstractNumId w:val="40"/>
  </w:num>
  <w:num w:numId="28" w16cid:durableId="875235985">
    <w:abstractNumId w:val="23"/>
  </w:num>
  <w:num w:numId="29" w16cid:durableId="359551076">
    <w:abstractNumId w:val="33"/>
  </w:num>
  <w:num w:numId="30" w16cid:durableId="235819780">
    <w:abstractNumId w:val="21"/>
  </w:num>
  <w:num w:numId="31" w16cid:durableId="2143502022">
    <w:abstractNumId w:val="29"/>
  </w:num>
  <w:num w:numId="32" w16cid:durableId="295380940">
    <w:abstractNumId w:val="12"/>
  </w:num>
  <w:num w:numId="33" w16cid:durableId="1618367260">
    <w:abstractNumId w:val="16"/>
  </w:num>
  <w:num w:numId="34" w16cid:durableId="244414545">
    <w:abstractNumId w:val="34"/>
  </w:num>
  <w:num w:numId="35" w16cid:durableId="2072922300">
    <w:abstractNumId w:val="18"/>
  </w:num>
  <w:num w:numId="36" w16cid:durableId="487868963">
    <w:abstractNumId w:val="30"/>
  </w:num>
  <w:num w:numId="37" w16cid:durableId="1298729150">
    <w:abstractNumId w:val="13"/>
  </w:num>
  <w:num w:numId="38" w16cid:durableId="409738500">
    <w:abstractNumId w:val="17"/>
  </w:num>
  <w:num w:numId="39" w16cid:durableId="1420983325">
    <w:abstractNumId w:val="42"/>
  </w:num>
  <w:num w:numId="40" w16cid:durableId="1650672823">
    <w:abstractNumId w:val="5"/>
  </w:num>
  <w:num w:numId="41" w16cid:durableId="895508966">
    <w:abstractNumId w:val="1"/>
  </w:num>
  <w:num w:numId="42" w16cid:durableId="1430783424">
    <w:abstractNumId w:val="37"/>
  </w:num>
  <w:num w:numId="43" w16cid:durableId="68729308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A437A"/>
    <w:rsid w:val="000B1583"/>
    <w:rsid w:val="000D7C5B"/>
    <w:rsid w:val="00112144"/>
    <w:rsid w:val="001B0B67"/>
    <w:rsid w:val="001C3EBB"/>
    <w:rsid w:val="001C5719"/>
    <w:rsid w:val="002303D2"/>
    <w:rsid w:val="00232594"/>
    <w:rsid w:val="00252DB9"/>
    <w:rsid w:val="002C56D0"/>
    <w:rsid w:val="002D12F3"/>
    <w:rsid w:val="002F53BC"/>
    <w:rsid w:val="003064A1"/>
    <w:rsid w:val="00381FFC"/>
    <w:rsid w:val="00451A10"/>
    <w:rsid w:val="00466AF6"/>
    <w:rsid w:val="004835C1"/>
    <w:rsid w:val="004C4E3A"/>
    <w:rsid w:val="00522F64"/>
    <w:rsid w:val="005B7E0E"/>
    <w:rsid w:val="005F086D"/>
    <w:rsid w:val="00651936"/>
    <w:rsid w:val="006A5DF1"/>
    <w:rsid w:val="006B135B"/>
    <w:rsid w:val="006B2CAC"/>
    <w:rsid w:val="006E466F"/>
    <w:rsid w:val="00734F3F"/>
    <w:rsid w:val="0073622A"/>
    <w:rsid w:val="00744120"/>
    <w:rsid w:val="007E00B5"/>
    <w:rsid w:val="00804D4A"/>
    <w:rsid w:val="00813E39"/>
    <w:rsid w:val="00834CB9"/>
    <w:rsid w:val="0084081A"/>
    <w:rsid w:val="00890749"/>
    <w:rsid w:val="008E1FCF"/>
    <w:rsid w:val="00910F6E"/>
    <w:rsid w:val="00934378"/>
    <w:rsid w:val="0093472E"/>
    <w:rsid w:val="00962A62"/>
    <w:rsid w:val="009A516B"/>
    <w:rsid w:val="009C0D84"/>
    <w:rsid w:val="00A04868"/>
    <w:rsid w:val="00A77636"/>
    <w:rsid w:val="00AF6E78"/>
    <w:rsid w:val="00B03B5B"/>
    <w:rsid w:val="00B7074B"/>
    <w:rsid w:val="00C06627"/>
    <w:rsid w:val="00C87932"/>
    <w:rsid w:val="00C87C49"/>
    <w:rsid w:val="00C9182F"/>
    <w:rsid w:val="00CE6CBC"/>
    <w:rsid w:val="00CF1CC7"/>
    <w:rsid w:val="00D25778"/>
    <w:rsid w:val="00D84B14"/>
    <w:rsid w:val="00DD3BDB"/>
    <w:rsid w:val="00DE5344"/>
    <w:rsid w:val="00E1595A"/>
    <w:rsid w:val="00EA17F1"/>
    <w:rsid w:val="00EE165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nlinesafety@swgfl.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2021-01-27T17:03:00Z</dcterms:created>
  <dcterms:modified xsi:type="dcterms:W3CDTF">2024-03-26T18:53:00Z</dcterms:modified>
</cp:coreProperties>
</file>