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10B46C66" w:rsidR="00D25778" w:rsidRDefault="00D25778" w:rsidP="005F53C9">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03CBC">
        <w:rPr>
          <w:rFonts w:ascii="Open Sans" w:hAnsi="Open Sans" w:cs="Open Sans"/>
          <w:b/>
        </w:rPr>
        <w:t>1</w:t>
      </w:r>
      <w:r w:rsidR="00C524F0">
        <w:rPr>
          <w:rFonts w:ascii="Open Sans" w:hAnsi="Open Sans" w:cs="Open Sans"/>
          <w:b/>
        </w:rPr>
        <w:t>1</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34778068" w14:textId="77777777" w:rsidR="00B74430" w:rsidRDefault="00B74430" w:rsidP="00B74430">
      <w:pPr>
        <w:pStyle w:val="Heading1"/>
      </w:pPr>
      <w:bookmarkStart w:id="0" w:name="_Toc61445999"/>
      <w:bookmarkStart w:id="1" w:name="_Toc61452119"/>
      <w:bookmarkStart w:id="2" w:name="_Toc162268631"/>
      <w:bookmarkStart w:id="3" w:name="_Hlk62660576"/>
      <w:r>
        <w:t>Technology</w:t>
      </w:r>
      <w:bookmarkEnd w:id="0"/>
      <w:bookmarkEnd w:id="1"/>
      <w:bookmarkEnd w:id="2"/>
    </w:p>
    <w:p w14:paraId="6785D82A" w14:textId="77777777" w:rsidR="00B74430" w:rsidRDefault="00B74430" w:rsidP="00B74430">
      <w:pPr>
        <w:pStyle w:val="GridBlue"/>
      </w:pPr>
      <w:r>
        <w:t>If the school has a managed ICT service provided by an outside contractor, it is the responsibility of the school to ensure that the managed service provider carries out all the online safety and security measures that would otherwise be the responsibility of the school. It is also important that the managed service provider is fully aware of the school Online Safety Policy and acceptable use agreements and the school has a Data Processing Agreement in place with them. The school should also check their local authority/other relevant body policies on these technical and data protection issues if the service is not provided by the authority and will need to ensure that their Data Protection Impact Assessment (DPIA) covers this contract.</w:t>
      </w:r>
    </w:p>
    <w:p w14:paraId="14C2C0EA" w14:textId="77777777" w:rsidR="00B74430" w:rsidRPr="00B74430" w:rsidRDefault="00B74430" w:rsidP="00B74430">
      <w:pPr>
        <w:rPr>
          <w:sz w:val="22"/>
        </w:rPr>
      </w:pPr>
      <w:r w:rsidRPr="00B74430">
        <w:rPr>
          <w:rFonts w:cs="Arial"/>
          <w:sz w:val="22"/>
        </w:rPr>
        <w:t xml:space="preserve">The school is responsible for ensuring that the school infrastructure and network is as safe and secure as is reasonably possible and that policies and procedures approved within this policy are implemented. The school should ensure that all staff are made aware of policies and procedures that are in place on a regular basis and explain that everyone is responsible for online safety and data protection. </w:t>
      </w:r>
      <w:r w:rsidRPr="00B74430">
        <w:rPr>
          <w:rStyle w:val="GridBlueChar"/>
          <w:sz w:val="22"/>
        </w:rPr>
        <w:t xml:space="preserve">(Schools will have very different technical infrastructures and differing views as to how these technical issues will be handled – it is therefore essential that this section is fully discussed by a wide range of staff – technical, educational and administrative staff before these statements are agreed and added to the policy). A more detailed technical security policy template can be found in the Appendix. </w:t>
      </w:r>
    </w:p>
    <w:p w14:paraId="0E6F9BF1" w14:textId="77777777" w:rsidR="00B74430" w:rsidRDefault="00B74430" w:rsidP="00B74430">
      <w:pPr>
        <w:pStyle w:val="Heading2"/>
      </w:pPr>
      <w:bookmarkStart w:id="4" w:name="_Toc61446000"/>
      <w:bookmarkStart w:id="5" w:name="_Toc61452120"/>
      <w:bookmarkStart w:id="6" w:name="_Toc162268632"/>
      <w:r>
        <w:t>Filtering</w:t>
      </w:r>
      <w:bookmarkEnd w:id="4"/>
      <w:bookmarkEnd w:id="5"/>
      <w:bookmarkEnd w:id="6"/>
    </w:p>
    <w:p w14:paraId="6ABE123D" w14:textId="77777777" w:rsidR="00B74430" w:rsidRPr="00B74430" w:rsidRDefault="00B74430" w:rsidP="00B74430">
      <w:pPr>
        <w:spacing w:after="0"/>
        <w:rPr>
          <w:sz w:val="22"/>
        </w:rPr>
      </w:pPr>
      <w:hyperlink r:id="rId7" w:history="1">
        <w:r w:rsidRPr="00B74430">
          <w:rPr>
            <w:rStyle w:val="Hyperlink"/>
            <w:rFonts w:cs="Arial"/>
            <w:sz w:val="22"/>
          </w:rPr>
          <w:t>Keeping Learners Safe</w:t>
        </w:r>
      </w:hyperlink>
      <w:r w:rsidRPr="00B74430">
        <w:rPr>
          <w:rFonts w:cs="Arial"/>
          <w:sz w:val="22"/>
        </w:rPr>
        <w:t xml:space="preserve"> states:</w:t>
      </w:r>
    </w:p>
    <w:p w14:paraId="18CE9603" w14:textId="77777777" w:rsidR="00B74430" w:rsidRPr="00B74430" w:rsidRDefault="00B74430" w:rsidP="00B74430">
      <w:pPr>
        <w:ind w:left="360"/>
        <w:rPr>
          <w:sz w:val="22"/>
        </w:rPr>
      </w:pPr>
      <w:r w:rsidRPr="00B74430">
        <w:rPr>
          <w:color w:val="0070C0"/>
          <w:sz w:val="22"/>
        </w:rPr>
        <w:t xml:space="preserve">7.7. “It is critical that web-filtering standards are fit for purpose for twenty-first century learning and teaching, allowing the access schools require while still safeguarding children and young people. Governing bodies should ensure appropriate filters and appropriate monitoring systems are in place and refer to </w:t>
      </w:r>
      <w:hyperlink r:id="rId8" w:history="1">
        <w:r w:rsidRPr="00B74430">
          <w:rPr>
            <w:rStyle w:val="Hyperlink"/>
            <w:sz w:val="22"/>
          </w:rPr>
          <w:t>web filtering standards</w:t>
        </w:r>
      </w:hyperlink>
      <w:r w:rsidRPr="00B74430">
        <w:rPr>
          <w:color w:val="0070C0"/>
          <w:sz w:val="22"/>
        </w:rPr>
        <w:t xml:space="preserve"> as part of the Education Digital Standards for schools in Wales. The standards seek to support schools to provide a safe, responsible and supportive environment to learn in, and prevent access to inappropriate or harmful content. </w:t>
      </w:r>
    </w:p>
    <w:p w14:paraId="485DC17D"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t>the school filtering policies are agreed by senior leaders and technical staff and are regularly reviewed and updated in response to changes in technology and patterns of online safety incidents and behaviours</w:t>
      </w:r>
    </w:p>
    <w:p w14:paraId="4FD4AE6D"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color w:val="000000"/>
          <w:sz w:val="22"/>
          <w:shd w:val="clear" w:color="auto" w:fill="FFFFFF"/>
        </w:rPr>
        <w:t xml:space="preserve">the school manages access to content across its systems for all users. The filtering provided meets the standards defined in the Welsh Government </w:t>
      </w:r>
      <w:hyperlink r:id="rId9" w:history="1">
        <w:r w:rsidRPr="00B74430">
          <w:rPr>
            <w:rStyle w:val="Hyperlink"/>
            <w:sz w:val="22"/>
          </w:rPr>
          <w:t>Education Digital Standards - Web filtering</w:t>
        </w:r>
      </w:hyperlink>
      <w:r w:rsidRPr="00B74430">
        <w:rPr>
          <w:color w:val="000000"/>
          <w:sz w:val="22"/>
          <w:shd w:val="clear" w:color="auto" w:fill="FFFFFF"/>
        </w:rPr>
        <w:t xml:space="preserve"> and the UK Safer Internet Centre </w:t>
      </w:r>
      <w:hyperlink r:id="rId10" w:history="1">
        <w:r w:rsidRPr="00B74430">
          <w:rPr>
            <w:rStyle w:val="IntenseEmphasis"/>
            <w:sz w:val="22"/>
          </w:rPr>
          <w:t>Appropriate filtering</w:t>
        </w:r>
      </w:hyperlink>
      <w:r w:rsidRPr="00B74430">
        <w:rPr>
          <w:rStyle w:val="IntenseEmphasis"/>
          <w:sz w:val="22"/>
        </w:rPr>
        <w:t>.</w:t>
      </w:r>
      <w:r w:rsidRPr="00B74430">
        <w:rPr>
          <w:color w:val="000000"/>
          <w:sz w:val="22"/>
          <w:shd w:val="clear" w:color="auto" w:fill="FFFFFF"/>
        </w:rPr>
        <w:t xml:space="preserve"> </w:t>
      </w:r>
      <w:r w:rsidRPr="00B74430">
        <w:rPr>
          <w:rStyle w:val="GridBlueChar"/>
          <w:sz w:val="22"/>
        </w:rPr>
        <w:t xml:space="preserve">(The school will need to decide on the merits of external/internal provision of the filtering service – see Technical Security Policy Template in the Appendix). </w:t>
      </w:r>
    </w:p>
    <w:p w14:paraId="2D347985"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lastRenderedPageBreak/>
        <w:t>internet access is filtered for all users</w:t>
      </w:r>
    </w:p>
    <w:p w14:paraId="5126A8B3"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t xml:space="preserve">illegal content (e.g. child sexual abuse images) is filtered by the broadband or filtering provider by actively employing the Internet Watch Foundation CAIC list and the police assessed list of unlawful terrorist content, produced on behalf of the Home Office. Content lists are regularly updated </w:t>
      </w:r>
      <w:r w:rsidRPr="00B74430">
        <w:rPr>
          <w:rStyle w:val="GridBlueChar"/>
          <w:sz w:val="22"/>
        </w:rPr>
        <w:t>(Note: additional duties for schools under the Counter Terrorism and Securities Act 2015 which requires schools to ensure that children are safe from terrorist and extremist material on the internet - see Appendix for information on ‘appropriate filtering/monitoring’)</w:t>
      </w:r>
    </w:p>
    <w:p w14:paraId="5322BC82"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t>there are established and effective routes for users to report inappropriate content and this is acted upon in a timely manner by the Designated Safeguarding Person whilst adhering to the Wales Safeguarding Procedures</w:t>
      </w:r>
    </w:p>
    <w:p w14:paraId="76A6AD20"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t xml:space="preserve">there is a clear process in place to deal with requests for filtering </w:t>
      </w:r>
      <w:r w:rsidRPr="00B74430">
        <w:rPr>
          <w:rStyle w:val="GridBlueChar"/>
          <w:sz w:val="22"/>
        </w:rPr>
        <w:t xml:space="preserve">changes (see Appendix for more details). </w:t>
      </w:r>
    </w:p>
    <w:p w14:paraId="734CA606" w14:textId="77777777" w:rsidR="00B74430" w:rsidRPr="00B74430" w:rsidRDefault="00B74430" w:rsidP="00B74430">
      <w:pPr>
        <w:pStyle w:val="ListParagraph"/>
        <w:numPr>
          <w:ilvl w:val="0"/>
          <w:numId w:val="4"/>
        </w:numPr>
        <w:suppressAutoHyphens/>
        <w:autoSpaceDN w:val="0"/>
        <w:spacing w:after="240" w:line="288" w:lineRule="auto"/>
        <w:rPr>
          <w:iCs/>
          <w:sz w:val="22"/>
        </w:rPr>
      </w:pPr>
      <w:r w:rsidRPr="00B74430">
        <w:rPr>
          <w:iCs/>
          <w:sz w:val="22"/>
        </w:rPr>
        <w:t>the school has provided enhanced/differentiated user-level filtering (allowing different filtering levels for different ages/stages and different groups of users: staff/learners, etc.)</w:t>
      </w:r>
    </w:p>
    <w:p w14:paraId="5E8A28B1"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iCs/>
          <w:sz w:val="22"/>
        </w:rPr>
        <w:t xml:space="preserve">younger learners will use child friendly/age appropriate search engines e.g. Google safe search, </w:t>
      </w:r>
      <w:hyperlink r:id="rId11" w:history="1">
        <w:r w:rsidRPr="00B74430">
          <w:rPr>
            <w:rStyle w:val="IntenseEmphasis"/>
            <w:sz w:val="22"/>
          </w:rPr>
          <w:t xml:space="preserve">SWGfL </w:t>
        </w:r>
        <w:proofErr w:type="spellStart"/>
        <w:r w:rsidRPr="00B74430">
          <w:rPr>
            <w:rStyle w:val="IntenseEmphasis"/>
            <w:sz w:val="22"/>
          </w:rPr>
          <w:t>Swiggle</w:t>
        </w:r>
        <w:proofErr w:type="spellEnd"/>
      </w:hyperlink>
    </w:p>
    <w:p w14:paraId="7547F985"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t>there is an appropriate and balanced approach to providing access to online content according to role and/or need</w:t>
      </w:r>
    </w:p>
    <w:p w14:paraId="653C60BF" w14:textId="77777777" w:rsidR="00B74430" w:rsidRPr="00B74430" w:rsidRDefault="00B74430" w:rsidP="00B74430">
      <w:pPr>
        <w:pStyle w:val="ListParagraph"/>
        <w:numPr>
          <w:ilvl w:val="0"/>
          <w:numId w:val="4"/>
        </w:numPr>
        <w:suppressAutoHyphens/>
        <w:autoSpaceDN w:val="0"/>
        <w:spacing w:after="240" w:line="288" w:lineRule="auto"/>
        <w:rPr>
          <w:sz w:val="22"/>
        </w:rPr>
      </w:pPr>
      <w:r w:rsidRPr="00B74430">
        <w:rPr>
          <w:sz w:val="22"/>
        </w:rPr>
        <w:t>filtering logs are reviewed frequently and alert the school to breaches of the filtering policy, which are then acted upon.</w:t>
      </w:r>
    </w:p>
    <w:p w14:paraId="58585BEC" w14:textId="77777777" w:rsidR="00B74430" w:rsidRPr="00B74430" w:rsidRDefault="00B74430" w:rsidP="00B74430">
      <w:pPr>
        <w:pStyle w:val="ListParagraph"/>
        <w:numPr>
          <w:ilvl w:val="0"/>
          <w:numId w:val="4"/>
        </w:numPr>
        <w:suppressAutoHyphens/>
        <w:autoSpaceDN w:val="0"/>
        <w:spacing w:after="240" w:line="288" w:lineRule="auto"/>
        <w:rPr>
          <w:i/>
          <w:iCs/>
          <w:sz w:val="22"/>
        </w:rPr>
      </w:pPr>
      <w:r w:rsidRPr="00B74430">
        <w:rPr>
          <w:i/>
          <w:iCs/>
          <w:sz w:val="22"/>
        </w:rPr>
        <w:t>Devices that are provided by the school have school-based filtering applied irrespective of their location.</w:t>
      </w:r>
    </w:p>
    <w:p w14:paraId="50CB5316" w14:textId="77777777" w:rsidR="00B74430" w:rsidRPr="00B74430" w:rsidRDefault="00B74430" w:rsidP="00B74430">
      <w:pPr>
        <w:pStyle w:val="ListParagraph"/>
        <w:numPr>
          <w:ilvl w:val="0"/>
          <w:numId w:val="4"/>
        </w:numPr>
        <w:suppressAutoHyphens/>
        <w:autoSpaceDN w:val="0"/>
        <w:spacing w:after="240" w:line="288" w:lineRule="auto"/>
        <w:rPr>
          <w:i/>
          <w:iCs/>
          <w:sz w:val="22"/>
        </w:rPr>
      </w:pPr>
      <w:r w:rsidRPr="00B74430">
        <w:rPr>
          <w:i/>
          <w:iCs/>
          <w:sz w:val="22"/>
        </w:rPr>
        <w:t>where personal mobile devices are permitted for use, there is clear separation between the school network filtering and the associated guest network filtering.</w:t>
      </w:r>
    </w:p>
    <w:p w14:paraId="233F517B" w14:textId="77777777" w:rsidR="00B74430" w:rsidRPr="00B74430" w:rsidRDefault="00B74430" w:rsidP="00B74430">
      <w:pPr>
        <w:pStyle w:val="ListParagraph"/>
        <w:numPr>
          <w:ilvl w:val="0"/>
          <w:numId w:val="4"/>
        </w:numPr>
        <w:suppressAutoHyphens/>
        <w:autoSpaceDN w:val="0"/>
        <w:spacing w:after="240" w:line="288" w:lineRule="auto"/>
        <w:rPr>
          <w:i/>
          <w:iCs/>
          <w:sz w:val="22"/>
        </w:rPr>
      </w:pPr>
      <w:r w:rsidRPr="00B74430">
        <w:rPr>
          <w:i/>
          <w:iCs/>
          <w:sz w:val="22"/>
        </w:rPr>
        <w:t>the system manages access to content through non-browser services (e.g. apps and other mobile technologies)</w:t>
      </w:r>
    </w:p>
    <w:p w14:paraId="4F259108" w14:textId="77777777" w:rsidR="00B74430" w:rsidRPr="00B74430" w:rsidRDefault="00B74430" w:rsidP="00B74430">
      <w:pPr>
        <w:rPr>
          <w:sz w:val="22"/>
        </w:rPr>
      </w:pPr>
      <w:r w:rsidRPr="00B74430">
        <w:rPr>
          <w:rFonts w:cs="Arial"/>
          <w:sz w:val="22"/>
        </w:rPr>
        <w:t xml:space="preserve">If necessary, the school will seek advice from, and report issues to, the </w:t>
      </w:r>
      <w:hyperlink r:id="rId12" w:history="1">
        <w:r w:rsidRPr="00B74430">
          <w:rPr>
            <w:rStyle w:val="Hyperlink"/>
            <w:sz w:val="22"/>
          </w:rPr>
          <w:t>Report Harmful Content</w:t>
        </w:r>
      </w:hyperlink>
      <w:r w:rsidRPr="00B74430">
        <w:rPr>
          <w:rFonts w:cs="Arial"/>
          <w:sz w:val="22"/>
        </w:rPr>
        <w:t xml:space="preserve"> site. </w:t>
      </w:r>
    </w:p>
    <w:p w14:paraId="6F39C655" w14:textId="77777777" w:rsidR="00B74430" w:rsidRDefault="00B74430" w:rsidP="00B74430">
      <w:pPr>
        <w:pStyle w:val="Heading2"/>
      </w:pPr>
      <w:bookmarkStart w:id="7" w:name="_Toc61446001"/>
      <w:bookmarkStart w:id="8" w:name="_Toc61452121"/>
      <w:bookmarkStart w:id="9" w:name="_Toc162268633"/>
      <w:r>
        <w:t>Monitoring</w:t>
      </w:r>
      <w:bookmarkEnd w:id="7"/>
      <w:bookmarkEnd w:id="8"/>
      <w:bookmarkEnd w:id="9"/>
    </w:p>
    <w:p w14:paraId="167A9056" w14:textId="77777777" w:rsidR="00B74430" w:rsidRPr="00B74430" w:rsidRDefault="00B74430" w:rsidP="00B74430">
      <w:pPr>
        <w:jc w:val="left"/>
        <w:rPr>
          <w:sz w:val="22"/>
        </w:rPr>
      </w:pPr>
      <w:r w:rsidRPr="00B74430">
        <w:rPr>
          <w:rFonts w:cs="Arial"/>
          <w:sz w:val="22"/>
        </w:rPr>
        <w:t xml:space="preserve">The school monitors network traffic at a local level,  follows the UK Safer Internet Centre </w:t>
      </w:r>
      <w:hyperlink r:id="rId13" w:history="1">
        <w:r w:rsidRPr="00B74430">
          <w:rPr>
            <w:rStyle w:val="Hyperlink"/>
            <w:sz w:val="22"/>
          </w:rPr>
          <w:t>Appropriate Monitoring</w:t>
        </w:r>
      </w:hyperlink>
      <w:r w:rsidRPr="00B74430">
        <w:rPr>
          <w:rFonts w:cs="Arial"/>
          <w:sz w:val="22"/>
        </w:rPr>
        <w:t xml:space="preserve"> guidance and protects users and school systems through:</w:t>
      </w:r>
    </w:p>
    <w:p w14:paraId="76FFE49E"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bookmarkStart w:id="10" w:name="_Hlk161307933"/>
      <w:r w:rsidRPr="00B74430">
        <w:rPr>
          <w:rStyle w:val="cf01"/>
          <w:rFonts w:cs="Open Sans Light"/>
          <w:sz w:val="22"/>
          <w:szCs w:val="22"/>
        </w:rPr>
        <w:t>a staff lead who is responsible for managing the monitoring strategy and processes.</w:t>
      </w:r>
    </w:p>
    <w:p w14:paraId="51F27623"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r w:rsidRPr="00B74430">
        <w:rPr>
          <w:sz w:val="22"/>
        </w:rPr>
        <w:t>physical monitoring (adult supervision in the classroom)</w:t>
      </w:r>
    </w:p>
    <w:p w14:paraId="5DAAF68D"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r w:rsidRPr="00B74430">
        <w:rPr>
          <w:sz w:val="22"/>
        </w:rPr>
        <w:t xml:space="preserve">internet use is logged, regularly monitored and reviewed </w:t>
      </w:r>
    </w:p>
    <w:p w14:paraId="02C17743"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r w:rsidRPr="00B74430">
        <w:rPr>
          <w:sz w:val="22"/>
        </w:rPr>
        <w:t>monitoring and filtering logs are regularly analysed and breaches are reported to senior leaders</w:t>
      </w:r>
    </w:p>
    <w:p w14:paraId="5308F85D"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r w:rsidRPr="00B74430">
        <w:rPr>
          <w:rStyle w:val="cf01"/>
          <w:rFonts w:cs="Open Sans Light"/>
          <w:sz w:val="22"/>
          <w:szCs w:val="22"/>
        </w:rPr>
        <w:t>monitoring enables alerts to be matched to users and devices.</w:t>
      </w:r>
    </w:p>
    <w:p w14:paraId="1A2CFC61"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r w:rsidRPr="00B74430">
        <w:rPr>
          <w:rStyle w:val="cf01"/>
          <w:rFonts w:cs="Open Sans Light"/>
          <w:sz w:val="22"/>
          <w:szCs w:val="22"/>
        </w:rPr>
        <w:lastRenderedPageBreak/>
        <w:t>there is a clear process for prioritising response to alerts that require rapid safeguarding intervention.</w:t>
      </w:r>
    </w:p>
    <w:p w14:paraId="4ADAD1A1" w14:textId="77777777" w:rsidR="00B74430" w:rsidRPr="00B74430" w:rsidRDefault="00B74430" w:rsidP="00B74430">
      <w:pPr>
        <w:pStyle w:val="ListParagraph"/>
        <w:numPr>
          <w:ilvl w:val="0"/>
          <w:numId w:val="5"/>
        </w:numPr>
        <w:suppressAutoHyphens/>
        <w:autoSpaceDN w:val="0"/>
        <w:spacing w:after="240" w:line="288" w:lineRule="auto"/>
        <w:jc w:val="left"/>
        <w:rPr>
          <w:sz w:val="22"/>
        </w:rPr>
      </w:pPr>
      <w:r w:rsidRPr="00B74430">
        <w:rPr>
          <w:rStyle w:val="cf01"/>
          <w:rFonts w:cs="Open Sans Light"/>
          <w:sz w:val="22"/>
          <w:szCs w:val="22"/>
        </w:rPr>
        <w:t>management of serious safeguarding alerts is consistent with safeguarding policy and practice.</w:t>
      </w:r>
    </w:p>
    <w:bookmarkEnd w:id="10"/>
    <w:p w14:paraId="47A8F6C3" w14:textId="77777777" w:rsidR="00B74430" w:rsidRPr="00B74430" w:rsidRDefault="00B74430" w:rsidP="00B74430">
      <w:pPr>
        <w:pStyle w:val="ListParagraph"/>
        <w:numPr>
          <w:ilvl w:val="0"/>
          <w:numId w:val="5"/>
        </w:numPr>
        <w:suppressAutoHyphens/>
        <w:autoSpaceDN w:val="0"/>
        <w:spacing w:after="240" w:line="288" w:lineRule="auto"/>
        <w:jc w:val="left"/>
        <w:rPr>
          <w:i/>
          <w:iCs/>
          <w:sz w:val="22"/>
        </w:rPr>
      </w:pPr>
      <w:r w:rsidRPr="00B74430">
        <w:rPr>
          <w:i/>
          <w:iCs/>
          <w:sz w:val="22"/>
        </w:rPr>
        <w:t>pro-active alerts inform the school of breaches to the filtering policy, allowing effective intervention.</w:t>
      </w:r>
    </w:p>
    <w:p w14:paraId="380F788C" w14:textId="77777777" w:rsidR="00B74430" w:rsidRPr="00B74430" w:rsidRDefault="00B74430" w:rsidP="00B74430">
      <w:pPr>
        <w:pStyle w:val="ListParagraph"/>
        <w:numPr>
          <w:ilvl w:val="0"/>
          <w:numId w:val="5"/>
        </w:numPr>
        <w:suppressAutoHyphens/>
        <w:autoSpaceDN w:val="0"/>
        <w:spacing w:after="240" w:line="288" w:lineRule="auto"/>
        <w:jc w:val="left"/>
        <w:rPr>
          <w:i/>
          <w:iCs/>
          <w:sz w:val="22"/>
        </w:rPr>
      </w:pPr>
      <w:r w:rsidRPr="00B74430">
        <w:rPr>
          <w:i/>
          <w:iCs/>
          <w:sz w:val="22"/>
        </w:rPr>
        <w:t xml:space="preserve">where possible, school technical staff regularly monitor and record the activity of users on the school technical systems </w:t>
      </w:r>
    </w:p>
    <w:p w14:paraId="4490674E" w14:textId="77777777" w:rsidR="00B74430" w:rsidRPr="00B74430" w:rsidRDefault="00B74430" w:rsidP="00B74430">
      <w:pPr>
        <w:jc w:val="left"/>
        <w:rPr>
          <w:sz w:val="22"/>
        </w:rPr>
      </w:pPr>
      <w:r w:rsidRPr="00B74430">
        <w:rPr>
          <w:rFonts w:cs="Arial"/>
          <w:b/>
          <w:bCs/>
          <w:sz w:val="22"/>
        </w:rPr>
        <w:t xml:space="preserve">Users are made aware, through the acceptable use agreements, that monitoring takes place. </w:t>
      </w:r>
      <w:r w:rsidRPr="00B74430">
        <w:rPr>
          <w:rStyle w:val="IntenseEmphasis"/>
          <w:sz w:val="22"/>
        </w:rPr>
        <w:t>(schools may wish to add details of the monitoring programmes that are used).</w:t>
      </w:r>
    </w:p>
    <w:p w14:paraId="72D7EA02" w14:textId="77777777" w:rsidR="00B74430" w:rsidRDefault="00B74430" w:rsidP="00B74430">
      <w:pPr>
        <w:pStyle w:val="Heading2"/>
      </w:pPr>
      <w:bookmarkStart w:id="11" w:name="_Toc61446002"/>
      <w:bookmarkStart w:id="12" w:name="_Toc61452122"/>
      <w:bookmarkStart w:id="13" w:name="_Toc162268634"/>
      <w:r>
        <w:t>Technical Security</w:t>
      </w:r>
      <w:bookmarkEnd w:id="11"/>
      <w:bookmarkEnd w:id="12"/>
      <w:bookmarkEnd w:id="13"/>
      <w:r>
        <w:t xml:space="preserve"> </w:t>
      </w:r>
    </w:p>
    <w:p w14:paraId="6039444A" w14:textId="77777777" w:rsidR="00B74430" w:rsidRPr="00B74430" w:rsidRDefault="00B74430" w:rsidP="00B74430">
      <w:pPr>
        <w:rPr>
          <w:sz w:val="22"/>
        </w:rPr>
      </w:pPr>
      <w:r w:rsidRPr="00B74430">
        <w:rPr>
          <w:rStyle w:val="GridBlueChar"/>
          <w:sz w:val="22"/>
        </w:rPr>
        <w:t>Schools may wish to adopt a more detailed technical security policy and a policy template can be found in the appendix – Technical Security Policy Template. They should also read the guidance available in the</w:t>
      </w:r>
      <w:hyperlink r:id="rId14" w:history="1">
        <w:r w:rsidRPr="00B74430">
          <w:rPr>
            <w:rStyle w:val="Hyperlink"/>
            <w:rFonts w:cs="Arial"/>
            <w:sz w:val="22"/>
            <w:shd w:val="clear" w:color="auto" w:fill="E6E6E6"/>
          </w:rPr>
          <w:t xml:space="preserve"> Education Digital Standards</w:t>
        </w:r>
      </w:hyperlink>
      <w:r w:rsidRPr="00B74430">
        <w:rPr>
          <w:rFonts w:cs="Arial"/>
          <w:color w:val="0070C0"/>
          <w:sz w:val="22"/>
          <w:shd w:val="clear" w:color="auto" w:fill="E6E6E6"/>
        </w:rPr>
        <w:t xml:space="preserve"> on Hwb</w:t>
      </w:r>
    </w:p>
    <w:p w14:paraId="0FFDA493" w14:textId="77777777" w:rsidR="00B74430" w:rsidRPr="00B74430" w:rsidRDefault="00B74430" w:rsidP="00B74430">
      <w:pPr>
        <w:rPr>
          <w:sz w:val="22"/>
        </w:rPr>
      </w:pPr>
      <w:r w:rsidRPr="00B74430">
        <w:rPr>
          <w:sz w:val="22"/>
        </w:rPr>
        <w:t>The school has a clear technical security policy and systems will be managed in ways that ensure- that the school meets recommended technical requirements</w:t>
      </w:r>
      <w:r w:rsidRPr="00B74430">
        <w:rPr>
          <w:spacing w:val="-8"/>
          <w:sz w:val="22"/>
        </w:rPr>
        <w:t xml:space="preserve"> </w:t>
      </w:r>
      <w:r w:rsidRPr="00B74430">
        <w:rPr>
          <w:rStyle w:val="GridBlueChar"/>
          <w:sz w:val="22"/>
        </w:rPr>
        <w:t>(these may be outlined in local authority and other relevant body policy and guidance):</w:t>
      </w:r>
    </w:p>
    <w:p w14:paraId="109F5F24"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system security training is available for all staff users</w:t>
      </w:r>
    </w:p>
    <w:p w14:paraId="4D11A359"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there will be regular reviews and audits of the safety and security of school technical systems and of the school’s technical support</w:t>
      </w:r>
    </w:p>
    <w:p w14:paraId="38B45ACF"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servers, wireless systems and cabling are securely located and physical access restricted</w:t>
      </w:r>
    </w:p>
    <w:p w14:paraId="7A0C89FE"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there are rigorous and verified back-up routines, including the keeping of copies off-site or in the cloud and these are resilient by design </w:t>
      </w:r>
      <w:r w:rsidRPr="00B74430">
        <w:rPr>
          <w:rStyle w:val="GridBlueChar"/>
          <w:sz w:val="22"/>
        </w:rPr>
        <w:t>(this is good practice in helping to prevent loss of data from ransomware attacks)</w:t>
      </w:r>
    </w:p>
    <w:p w14:paraId="4E16CA76"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b/>
          <w:sz w:val="22"/>
        </w:rPr>
        <w:t>A documented access control model should be in place, clearly defining access rights to school systems and devices. This should be reviewed annually. all users (</w:t>
      </w:r>
      <w:r w:rsidRPr="00B74430">
        <w:rPr>
          <w:b/>
          <w:bCs/>
          <w:sz w:val="22"/>
        </w:rPr>
        <w:t xml:space="preserve">staff </w:t>
      </w:r>
      <w:r w:rsidRPr="00B74430">
        <w:rPr>
          <w:b/>
          <w:sz w:val="22"/>
        </w:rPr>
        <w:t>and learners) have responsibility for the security of their username and password</w:t>
      </w:r>
      <w:r w:rsidRPr="00B74430">
        <w:rPr>
          <w:b/>
          <w:bCs/>
          <w:sz w:val="22"/>
        </w:rPr>
        <w:t xml:space="preserve"> and </w:t>
      </w:r>
      <w:r w:rsidRPr="00B74430">
        <w:rPr>
          <w:b/>
          <w:sz w:val="22"/>
        </w:rPr>
        <w:t xml:space="preserve">must not allow other users to access the systems using their log on details. Sharing of passwords or </w:t>
      </w:r>
      <w:r w:rsidRPr="00B74430">
        <w:rPr>
          <w:b/>
          <w:bCs/>
          <w:sz w:val="22"/>
        </w:rPr>
        <w:t>username</w:t>
      </w:r>
      <w:r w:rsidRPr="00B74430">
        <w:rPr>
          <w:b/>
          <w:sz w:val="22"/>
        </w:rPr>
        <w:t xml:space="preserve"> and passwords could lead to an offence under the Computer Misuse Act 1990. Users</w:t>
      </w:r>
      <w:r w:rsidRPr="00B74430">
        <w:rPr>
          <w:sz w:val="22"/>
        </w:rPr>
        <w:t xml:space="preserve"> </w:t>
      </w:r>
      <w:r w:rsidRPr="00B74430">
        <w:rPr>
          <w:b/>
          <w:sz w:val="22"/>
        </w:rPr>
        <w:t>must immediately report any suspicion or evidence that there has been a breach of security</w:t>
      </w:r>
    </w:p>
    <w:p w14:paraId="5B61EE00"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b/>
          <w:sz w:val="22"/>
        </w:rPr>
        <w:t xml:space="preserve">all school networks and </w:t>
      </w:r>
      <w:r w:rsidRPr="00B74430">
        <w:rPr>
          <w:b/>
          <w:bCs/>
          <w:sz w:val="22"/>
        </w:rPr>
        <w:t>systems</w:t>
      </w:r>
      <w:r w:rsidRPr="00B74430">
        <w:rPr>
          <w:b/>
          <w:sz w:val="22"/>
        </w:rPr>
        <w:t xml:space="preserve"> will be protected by secure passwords. Passwords must not be shared with anyone. All users</w:t>
      </w:r>
      <w:r w:rsidRPr="00B74430">
        <w:rPr>
          <w:sz w:val="22"/>
        </w:rPr>
        <w:t xml:space="preserve"> </w:t>
      </w:r>
      <w:r w:rsidRPr="00B74430">
        <w:rPr>
          <w:b/>
          <w:sz w:val="22"/>
        </w:rPr>
        <w:t xml:space="preserve">will be provided with a username and password </w:t>
      </w:r>
      <w:r w:rsidRPr="00B74430">
        <w:rPr>
          <w:sz w:val="22"/>
        </w:rPr>
        <w:t xml:space="preserve">by </w:t>
      </w:r>
      <w:proofErr w:type="spellStart"/>
      <w:r w:rsidRPr="00B74430">
        <w:rPr>
          <w:rStyle w:val="GridBlueChar"/>
          <w:sz w:val="22"/>
        </w:rPr>
        <w:t>xxxxx</w:t>
      </w:r>
      <w:proofErr w:type="spellEnd"/>
      <w:r w:rsidRPr="00B74430">
        <w:rPr>
          <w:rStyle w:val="GridBlueChar"/>
          <w:sz w:val="22"/>
        </w:rPr>
        <w:t xml:space="preserve"> (insert name or title)</w:t>
      </w:r>
      <w:r w:rsidRPr="00B74430">
        <w:rPr>
          <w:color w:val="003EA4"/>
          <w:sz w:val="22"/>
        </w:rPr>
        <w:t xml:space="preserve"> </w:t>
      </w:r>
      <w:r w:rsidRPr="00B74430">
        <w:rPr>
          <w:sz w:val="22"/>
        </w:rPr>
        <w:t xml:space="preserve">who will keep an up-to-date record of users and their usernames </w:t>
      </w:r>
      <w:r w:rsidRPr="00B74430">
        <w:rPr>
          <w:rStyle w:val="GridBlueChar"/>
          <w:sz w:val="22"/>
        </w:rPr>
        <w:t>(see section on password generation in ‘Technical security policy template’ in the Appendix)</w:t>
      </w:r>
    </w:p>
    <w:p w14:paraId="56F46DBC"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b/>
          <w:sz w:val="22"/>
        </w:rPr>
        <w:t xml:space="preserve">the master account passwords for the school systems are kept in a secure place, e.g. school safe. </w:t>
      </w:r>
      <w:r w:rsidRPr="00B74430">
        <w:rPr>
          <w:rStyle w:val="GridBlueChar"/>
          <w:b/>
          <w:bCs/>
          <w:sz w:val="22"/>
        </w:rPr>
        <w:t>It is recommended that these are secured using two factor authentication for such accounts</w:t>
      </w:r>
      <w:r w:rsidRPr="00B74430">
        <w:rPr>
          <w:rStyle w:val="GridBlueChar"/>
          <w:sz w:val="22"/>
        </w:rPr>
        <w:t xml:space="preserve"> (further guidance is available in the ‘Technical security policy template’ in the Appendix)</w:t>
      </w:r>
    </w:p>
    <w:p w14:paraId="7A22A92C"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b/>
          <w:sz w:val="22"/>
        </w:rPr>
        <w:t>systems are in place for the recovery and resetting of passwords</w:t>
      </w:r>
    </w:p>
    <w:p w14:paraId="1EC1020F"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b/>
          <w:sz w:val="22"/>
        </w:rPr>
        <w:lastRenderedPageBreak/>
        <w:t xml:space="preserve">passwords should be long. </w:t>
      </w:r>
      <w:r w:rsidRPr="00B74430">
        <w:rPr>
          <w:rStyle w:val="GridBlueChar"/>
          <w:sz w:val="22"/>
        </w:rPr>
        <w:t xml:space="preserve">Good practice highlights that passwords over 12 characters in length are more difficult to crack. Passwords generated by using a combination of unconnected words that are over 16 characters long are extremely difficult to crack. Password length is more secure than any other special requirements such as uppercase and lowercase letters, number and special characters. Users should be encouraged to avoid using sequential or chronological numbers within their passwords. Passwords/passphrases should be easy to remember, but difficult to guess or crack. See the </w:t>
      </w:r>
      <w:hyperlink r:id="rId15" w:history="1">
        <w:r w:rsidRPr="00B74430">
          <w:rPr>
            <w:rStyle w:val="Hyperlink"/>
            <w:sz w:val="22"/>
          </w:rPr>
          <w:t>Family guide to cybersecurity</w:t>
        </w:r>
      </w:hyperlink>
      <w:r w:rsidRPr="00B74430">
        <w:rPr>
          <w:rStyle w:val="GridBlueChar"/>
          <w:sz w:val="22"/>
        </w:rPr>
        <w:t xml:space="preserve"> for more information.</w:t>
      </w:r>
    </w:p>
    <w:p w14:paraId="6D78C3B3"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Only if necessary, records of learner usernames and passwords for Foundation Phase learners may be kept in an electronic or paper-based form, but they must be securely stored when not required by the user. </w:t>
      </w:r>
      <w:r w:rsidRPr="00B74430">
        <w:rPr>
          <w:rStyle w:val="GridBlueChar"/>
          <w:i/>
          <w:iCs/>
          <w:sz w:val="22"/>
        </w:rPr>
        <w:t>Password complexity in foundation phase should be reduced (for example 8 character maximum) and should not include special characters. Where external systems have different password requirements the use of random words or sentences should be encouraged</w:t>
      </w:r>
    </w:p>
    <w:p w14:paraId="4CF8AA74"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password requirements for learners at Key Stage 2 and above should increase as learners progress through school</w:t>
      </w:r>
    </w:p>
    <w:p w14:paraId="7AB00ADD"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rStyle w:val="GridBlueChar"/>
          <w:sz w:val="22"/>
        </w:rPr>
        <w:t>(insert name or role)</w:t>
      </w:r>
      <w:r w:rsidRPr="00B74430">
        <w:rPr>
          <w:color w:val="466DB0"/>
          <w:sz w:val="22"/>
        </w:rPr>
        <w:t xml:space="preserve"> </w:t>
      </w:r>
      <w:r w:rsidRPr="00B74430">
        <w:rPr>
          <w:sz w:val="22"/>
        </w:rPr>
        <w:t xml:space="preserve">is responsible for ensuring that software licence logs are accurate and up-to-date and that regular checks are made to reconcile the number of licences purchased against the number of software installations </w:t>
      </w:r>
      <w:r w:rsidRPr="00B74430">
        <w:rPr>
          <w:rStyle w:val="GridBlueChar"/>
          <w:sz w:val="22"/>
        </w:rPr>
        <w:t>(inadequate licencing could cause the school to breach the Copyright Act which could result in fines or unexpected licensing costs. Schools that are only using Hwb and no other licensed products shouldn’t need to create or maintain these logs)</w:t>
      </w:r>
    </w:p>
    <w:p w14:paraId="4E9DC19C"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an appropriate system is in place </w:t>
      </w:r>
      <w:r w:rsidRPr="00B74430">
        <w:rPr>
          <w:rStyle w:val="GridBlueChar"/>
          <w:sz w:val="22"/>
        </w:rPr>
        <w:t>(to be described)</w:t>
      </w:r>
      <w:r w:rsidRPr="00B74430">
        <w:rPr>
          <w:color w:val="003EA4"/>
          <w:sz w:val="22"/>
        </w:rPr>
        <w:t xml:space="preserve"> </w:t>
      </w:r>
      <w:r w:rsidRPr="00B74430">
        <w:rPr>
          <w:sz w:val="22"/>
        </w:rPr>
        <w:t xml:space="preserve">for users to report any actual/potential technical incident/security breach to the relevant person, as agreed) </w:t>
      </w:r>
    </w:p>
    <w:p w14:paraId="15196B4B"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appropriate security measures are in </w:t>
      </w:r>
      <w:r w:rsidRPr="00B74430">
        <w:rPr>
          <w:rStyle w:val="GridBlueChar"/>
          <w:sz w:val="22"/>
        </w:rPr>
        <w:t>place (schools may wish to provide more detail which may need to be provided by the service provider or education technology support partner)</w:t>
      </w:r>
      <w:r w:rsidRPr="00B74430">
        <w:rPr>
          <w:color w:val="466DB0"/>
          <w:sz w:val="22"/>
        </w:rPr>
        <w:t xml:space="preserve"> </w:t>
      </w:r>
      <w:r w:rsidRPr="00B74430">
        <w:rPr>
          <w:sz w:val="22"/>
        </w:rPr>
        <w:t>to protect the servers, firewalls, routers, wireless systems, work stations, mobile devices, etc., from accidental or malicious attempts which might threaten the security of the school systems and data. These are tested regularly. The school infrastructure and individual workstations are protected by up to date virus software.</w:t>
      </w:r>
    </w:p>
    <w:p w14:paraId="0B35EC20"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systems and programme software are regularly updated with security patches</w:t>
      </w:r>
    </w:p>
    <w:p w14:paraId="2EB02CDE"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an agreed policy is in place </w:t>
      </w:r>
      <w:r w:rsidRPr="00B74430">
        <w:rPr>
          <w:rStyle w:val="GridBlueChar"/>
          <w:sz w:val="22"/>
        </w:rPr>
        <w:t>(to be described)</w:t>
      </w:r>
      <w:r w:rsidRPr="00B74430">
        <w:rPr>
          <w:color w:val="003EA4"/>
          <w:sz w:val="22"/>
        </w:rPr>
        <w:t xml:space="preserve"> </w:t>
      </w:r>
      <w:r w:rsidRPr="00B74430">
        <w:rPr>
          <w:sz w:val="22"/>
        </w:rPr>
        <w:t>for the provision of temporary access of ‘guests’, (e.g. trainee teachers, supply teachers, visitors) onto the school systems</w:t>
      </w:r>
    </w:p>
    <w:p w14:paraId="37B5FEB1"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an agreed policy is in place </w:t>
      </w:r>
      <w:r w:rsidRPr="00B74430">
        <w:rPr>
          <w:rStyle w:val="GridBlueChar"/>
          <w:sz w:val="22"/>
        </w:rPr>
        <w:t>(to be described)</w:t>
      </w:r>
      <w:r w:rsidRPr="00B74430">
        <w:rPr>
          <w:color w:val="003EA4"/>
          <w:sz w:val="22"/>
        </w:rPr>
        <w:t xml:space="preserve"> </w:t>
      </w:r>
      <w:r w:rsidRPr="00B74430">
        <w:rPr>
          <w:sz w:val="22"/>
        </w:rPr>
        <w:t>regarding the extent of personal use that users (staff/learners/community users) and their family members are allowed on school devices that may be used out of school</w:t>
      </w:r>
    </w:p>
    <w:p w14:paraId="5BF88F0F"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an agreed device management policy is in place </w:t>
      </w:r>
      <w:r w:rsidRPr="00B74430">
        <w:rPr>
          <w:rStyle w:val="GridBlueChar"/>
          <w:sz w:val="22"/>
        </w:rPr>
        <w:t>(to be described)</w:t>
      </w:r>
      <w:r w:rsidRPr="00B74430">
        <w:rPr>
          <w:color w:val="003EA4"/>
          <w:sz w:val="22"/>
        </w:rPr>
        <w:t xml:space="preserve"> </w:t>
      </w:r>
      <w:r w:rsidRPr="00B74430">
        <w:rPr>
          <w:sz w:val="22"/>
        </w:rPr>
        <w:t>that allows staff to/forbids staff from downloading executable files and installing programmes on school devices</w:t>
      </w:r>
    </w:p>
    <w:p w14:paraId="69952C95"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 xml:space="preserve">an agreed policy is in place </w:t>
      </w:r>
      <w:r w:rsidRPr="00B74430">
        <w:rPr>
          <w:rStyle w:val="GridBlueChar"/>
          <w:sz w:val="22"/>
        </w:rPr>
        <w:t>(to be described)</w:t>
      </w:r>
      <w:r w:rsidRPr="00B74430">
        <w:rPr>
          <w:color w:val="003EA4"/>
          <w:sz w:val="22"/>
        </w:rPr>
        <w:t xml:space="preserve"> </w:t>
      </w:r>
      <w:r w:rsidRPr="00B74430">
        <w:rPr>
          <w:sz w:val="22"/>
        </w:rPr>
        <w:t xml:space="preserve">regarding the use of removable media (e.g. memory sticks/CDs/DVDs) by users on school devices. </w:t>
      </w:r>
    </w:p>
    <w:p w14:paraId="1ADC2CD1"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lastRenderedPageBreak/>
        <w:t>systems are in place that prevent the unauthorised sharing of personal data unless safely encrypted or otherwise secured</w:t>
      </w:r>
      <w:r w:rsidRPr="00B74430">
        <w:rPr>
          <w:color w:val="003EA4"/>
          <w:sz w:val="22"/>
        </w:rPr>
        <w:t xml:space="preserve">.  </w:t>
      </w:r>
      <w:r w:rsidRPr="00B74430">
        <w:rPr>
          <w:rStyle w:val="GridBlueChar"/>
          <w:sz w:val="22"/>
        </w:rPr>
        <w:t xml:space="preserve">(See school personal data policy template in the appendix for further detail) </w:t>
      </w:r>
    </w:p>
    <w:p w14:paraId="0BB01BDB"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encryption is used for the transfer of sensitive or vulnerable data and on school managed devices</w:t>
      </w:r>
    </w:p>
    <w:p w14:paraId="7E29506F" w14:textId="77777777" w:rsidR="00B74430" w:rsidRPr="00B74430" w:rsidRDefault="00B74430" w:rsidP="00B74430">
      <w:pPr>
        <w:pStyle w:val="ListParagraph"/>
        <w:numPr>
          <w:ilvl w:val="0"/>
          <w:numId w:val="6"/>
        </w:numPr>
        <w:suppressAutoHyphens/>
        <w:autoSpaceDN w:val="0"/>
        <w:spacing w:after="240" w:line="288" w:lineRule="auto"/>
        <w:rPr>
          <w:sz w:val="22"/>
        </w:rPr>
      </w:pPr>
      <w:r w:rsidRPr="00B74430">
        <w:rPr>
          <w:sz w:val="22"/>
        </w:rPr>
        <w:t>dual-factor authentication is used for sensitive data or access outside of a trusted network</w:t>
      </w:r>
    </w:p>
    <w:bookmarkEnd w:id="3"/>
    <w:p w14:paraId="3B0BE3F9" w14:textId="77777777" w:rsidR="007862BB" w:rsidRDefault="007862BB" w:rsidP="005F53C9">
      <w:pPr>
        <w:jc w:val="left"/>
        <w:rPr>
          <w:rFonts w:ascii="Arial" w:hAnsi="Arial" w:cs="Arial"/>
          <w:color w:val="466DB0"/>
          <w:sz w:val="18"/>
          <w:szCs w:val="18"/>
        </w:rPr>
      </w:pPr>
    </w:p>
    <w:p w14:paraId="2AF46B80" w14:textId="4929DBE0" w:rsidR="00813E39" w:rsidRPr="0084081A" w:rsidRDefault="00813E39" w:rsidP="005F53C9">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6"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7CD27580" w:rsidR="00813E39" w:rsidRPr="0084081A" w:rsidRDefault="00813E39" w:rsidP="005F53C9">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B74430">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669C5CF8" w:rsidR="00834CB9" w:rsidRPr="0084081A" w:rsidRDefault="00813E39" w:rsidP="005F53C9">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B74430">
        <w:rPr>
          <w:rFonts w:ascii="Arial" w:hAnsi="Arial" w:cs="Arial"/>
          <w:color w:val="466DB0"/>
          <w:sz w:val="18"/>
          <w:szCs w:val="18"/>
        </w:rPr>
        <w:t>4</w:t>
      </w:r>
    </w:p>
    <w:sectPr w:rsidR="00834CB9" w:rsidRPr="0084081A" w:rsidSect="00A05752">
      <w:headerReference w:type="default" r:id="rId17"/>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3800E" w14:textId="77777777" w:rsidR="00A05752" w:rsidRDefault="00A05752" w:rsidP="00B7074B">
      <w:pPr>
        <w:spacing w:after="0" w:line="240" w:lineRule="auto"/>
      </w:pPr>
      <w:r>
        <w:separator/>
      </w:r>
    </w:p>
  </w:endnote>
  <w:endnote w:type="continuationSeparator" w:id="0">
    <w:p w14:paraId="312919C8" w14:textId="77777777" w:rsidR="00A05752" w:rsidRDefault="00A05752"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0E06D" w14:textId="77777777" w:rsidR="00A05752" w:rsidRDefault="00A05752" w:rsidP="00B7074B">
      <w:pPr>
        <w:spacing w:after="0" w:line="240" w:lineRule="auto"/>
      </w:pPr>
      <w:r>
        <w:separator/>
      </w:r>
    </w:p>
  </w:footnote>
  <w:footnote w:type="continuationSeparator" w:id="0">
    <w:p w14:paraId="04D965E1" w14:textId="77777777" w:rsidR="00A05752" w:rsidRDefault="00A05752"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74358EC0"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65B446FE">
              <wp:simplePos x="0" y="0"/>
              <wp:positionH relativeFrom="column">
                <wp:posOffset>1929131</wp:posOffset>
              </wp:positionH>
              <wp:positionV relativeFrom="paragraph">
                <wp:posOffset>83820</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69C710D3" w:rsidR="0084081A" w:rsidRPr="00734F3F" w:rsidRDefault="000A437A" w:rsidP="00252DB9">
                          <w:pPr>
                            <w:pStyle w:val="GridBlue"/>
                            <w:spacing w:after="0"/>
                            <w:jc w:val="center"/>
                            <w:rPr>
                              <w:b/>
                              <w:bCs/>
                            </w:rPr>
                          </w:pPr>
                          <w:r w:rsidRPr="00734F3F">
                            <w:rPr>
                              <w:b/>
                              <w:bCs/>
                            </w:rPr>
                            <w:t xml:space="preserve">Online </w:t>
                          </w:r>
                          <w:r w:rsidR="002303D2" w:rsidRPr="00734F3F">
                            <w:rPr>
                              <w:b/>
                              <w:bCs/>
                            </w:rPr>
                            <w:t>S</w:t>
                          </w:r>
                          <w:r w:rsidRPr="00734F3F">
                            <w:rPr>
                              <w:b/>
                              <w:bCs/>
                            </w:rPr>
                            <w:t xml:space="preserve">afety </w:t>
                          </w:r>
                          <w:r w:rsidR="002303D2" w:rsidRPr="00734F3F">
                            <w:rPr>
                              <w:b/>
                              <w:bCs/>
                            </w:rPr>
                            <w:t>P</w:t>
                          </w:r>
                          <w:r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7" type="#_x0000_t202" style="position:absolute;margin-left:151.9pt;margin-top:6.6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4gLAIAAFQEAAAOAAAAZHJzL2Uyb0RvYy54bWysVEtv2zAMvg/YfxB0X+y4SdcacYosRYYB&#10;QVsgHXpWZCk2IIuapMTOfv0o2Xms22nYRSZF6uPro2cPXaPIQVhXgy7oeJRSIjSHsta7gn5/XX26&#10;o8R5pkumQIuCHoWjD/OPH2atyUUGFahSWIIg2uWtKWjlvcmTxPFKNMyNwAiNRgm2YR5Vu0tKy1pE&#10;b1SSpelt0oItjQUunMPbx95I5xFfSsH9s5ROeKIKirn5eNp4bsOZzGcs31lmqpoPabB/yKJhtcag&#10;Z6hH5hnZ2/oPqKbmFhxIP+LQJCBlzUWsAasZp++q2VTMiFgLNseZc5vc/4PlT4eNebHEd1+gwwGG&#10;hrTG5Q4vQz2dtE34YqYE7djC47ltovOE42U2SdObFE0cbdPs7n46DTDJ5bWxzn8V0JAgFNTiWGK3&#10;2GHtfO96cgnBHKi6XNVKRSVQQSyVJQeGQ1Q+5ojgv3kpTdqC3t5M0wisITzvkZXGXC41Bcl3224o&#10;dAvlEeu30FPDGb6qMck1c/6FWeQC1oX89s94SAUYBAaJkgrsz7/dB38cEVopaZFbBXU/9swKStQ3&#10;jcO7H08mgYxRmUw/Z6jYa8v22qL3zRKw8jFukuFRDP5enURpoXnDNViEqGhimmPsgvqTuPQ943GN&#10;uFgsohPSzzC/1hvDA3TodBjBa/fGrBnm5HHCT3BiIcvfjav3DS81LPYeZB1nGRrcd3XoO1I3smFY&#10;s7Ab13r0uvwM5r8AAAD//wMAUEsDBBQABgAIAAAAIQDwcdQN4AAAAAkBAAAPAAAAZHJzL2Rvd25y&#10;ZXYueG1sTI9LT8MwEITvSPwHa5G4IOq0VkMJcSqEeEi90fAQNzdekoh4HcVuEv49ywmOszOa+Tbf&#10;zq4TIw6h9aRhuUhAIFXetlRreCkfLjcgQjRkTecJNXxjgG1xepKbzPqJnnHcx1pwCYXMaGhi7DMp&#10;Q9WgM2HheyT2Pv3gTGQ51NIOZuJy18lVkqTSmZZ4oTE93jVYfe2PTsPHRf2+C/Pj66TWqr9/Gsur&#10;N1tqfX42396AiDjHvzD84jM6FMx08EeyQXQaVKIYPbKhViA4kG6WfDhouE7XIItc/v+g+AEAAP//&#10;AwBQSwECLQAUAAYACAAAACEAtoM4kv4AAADhAQAAEwAAAAAAAAAAAAAAAAAAAAAAW0NvbnRlbnRf&#10;VHlwZXNdLnhtbFBLAQItABQABgAIAAAAIQA4/SH/1gAAAJQBAAALAAAAAAAAAAAAAAAAAC8BAABf&#10;cmVscy8ucmVsc1BLAQItABQABgAIAAAAIQBxi74gLAIAAFQEAAAOAAAAAAAAAAAAAAAAAC4CAABk&#10;cnMvZTJvRG9jLnhtbFBLAQItABQABgAIAAAAIQDwcdQN4AAAAAkBAAAPAAAAAAAAAAAAAAAAAIYE&#10;AABkcnMvZG93bnJldi54bWxQSwUGAAAAAAQABADzAAAAkwUAAAAA&#10;" fillcolor="white [3201]" stroked="f" strokeweight=".5pt">
              <v:textbox>
                <w:txbxContent>
                  <w:p w14:paraId="17C9C156" w14:textId="69C710D3" w:rsidR="0084081A" w:rsidRPr="00734F3F" w:rsidRDefault="000A437A" w:rsidP="00252DB9">
                    <w:pPr>
                      <w:pStyle w:val="GridBlue"/>
                      <w:spacing w:after="0"/>
                      <w:jc w:val="center"/>
                      <w:rPr>
                        <w:b/>
                        <w:bCs/>
                      </w:rPr>
                    </w:pPr>
                    <w:r w:rsidRPr="00734F3F">
                      <w:rPr>
                        <w:b/>
                        <w:bCs/>
                      </w:rPr>
                      <w:t xml:space="preserve">Online </w:t>
                    </w:r>
                    <w:r w:rsidR="002303D2" w:rsidRPr="00734F3F">
                      <w:rPr>
                        <w:b/>
                        <w:bCs/>
                      </w:rPr>
                      <w:t>S</w:t>
                    </w:r>
                    <w:r w:rsidRPr="00734F3F">
                      <w:rPr>
                        <w:b/>
                        <w:bCs/>
                      </w:rPr>
                      <w:t xml:space="preserve">afety </w:t>
                    </w:r>
                    <w:r w:rsidR="002303D2" w:rsidRPr="00734F3F">
                      <w:rPr>
                        <w:b/>
                        <w:bCs/>
                      </w:rPr>
                      <w:t>P</w:t>
                    </w:r>
                    <w:r w:rsidRPr="00734F3F">
                      <w:rPr>
                        <w:b/>
                        <w:bCs/>
                      </w:rPr>
                      <w:t>olicy</w:t>
                    </w:r>
                  </w:p>
                  <w:p w14:paraId="12539E4D" w14:textId="0E00F896" w:rsidR="000A437A" w:rsidRPr="00734F3F" w:rsidRDefault="002303D2" w:rsidP="00252DB9">
                    <w:pPr>
                      <w:pStyle w:val="GridBlue"/>
                      <w:spacing w:after="0"/>
                      <w:jc w:val="center"/>
                      <w:rPr>
                        <w:b/>
                        <w:bCs/>
                      </w:rPr>
                    </w:pPr>
                    <w:r w:rsidRPr="00734F3F">
                      <w:rPr>
                        <w:b/>
                        <w:bCs/>
                      </w:rPr>
                      <w:t>T</w:t>
                    </w:r>
                    <w:r w:rsidR="000A437A" w:rsidRPr="00734F3F">
                      <w:rPr>
                        <w:b/>
                        <w:bCs/>
                      </w:rPr>
                      <w:t>emplates</w:t>
                    </w:r>
                  </w:p>
                </w:txbxContent>
              </v:textbox>
            </v:shape>
          </w:pict>
        </mc:Fallback>
      </mc:AlternateContent>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659FF"/>
    <w:multiLevelType w:val="hybridMultilevel"/>
    <w:tmpl w:val="CF6ACDA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01900"/>
    <w:multiLevelType w:val="multilevel"/>
    <w:tmpl w:val="8E3AAA8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EF5722D"/>
    <w:multiLevelType w:val="hybridMultilevel"/>
    <w:tmpl w:val="71D0A81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A5DED"/>
    <w:multiLevelType w:val="hybridMultilevel"/>
    <w:tmpl w:val="4EC0A5B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271E0"/>
    <w:multiLevelType w:val="multilevel"/>
    <w:tmpl w:val="BFB2A73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6197AED"/>
    <w:multiLevelType w:val="multilevel"/>
    <w:tmpl w:val="4BD2491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9550580">
    <w:abstractNumId w:val="3"/>
  </w:num>
  <w:num w:numId="2" w16cid:durableId="921911406">
    <w:abstractNumId w:val="0"/>
  </w:num>
  <w:num w:numId="3" w16cid:durableId="458113135">
    <w:abstractNumId w:val="2"/>
  </w:num>
  <w:num w:numId="4" w16cid:durableId="1206023500">
    <w:abstractNumId w:val="5"/>
  </w:num>
  <w:num w:numId="5" w16cid:durableId="1139499107">
    <w:abstractNumId w:val="1"/>
  </w:num>
  <w:num w:numId="6" w16cid:durableId="76330970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4913"/>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F53BC"/>
    <w:rsid w:val="003064A1"/>
    <w:rsid w:val="003C567D"/>
    <w:rsid w:val="00451A10"/>
    <w:rsid w:val="00466AF6"/>
    <w:rsid w:val="004835C1"/>
    <w:rsid w:val="004C4E3A"/>
    <w:rsid w:val="00522F64"/>
    <w:rsid w:val="00535439"/>
    <w:rsid w:val="005B7E0E"/>
    <w:rsid w:val="005F086D"/>
    <w:rsid w:val="005F53C9"/>
    <w:rsid w:val="006A5DF1"/>
    <w:rsid w:val="006B135B"/>
    <w:rsid w:val="006B2CAC"/>
    <w:rsid w:val="006E466F"/>
    <w:rsid w:val="00703CBC"/>
    <w:rsid w:val="00734F3F"/>
    <w:rsid w:val="0073622A"/>
    <w:rsid w:val="00744120"/>
    <w:rsid w:val="007862BB"/>
    <w:rsid w:val="007E00B5"/>
    <w:rsid w:val="00804D4A"/>
    <w:rsid w:val="00813E39"/>
    <w:rsid w:val="00834CB9"/>
    <w:rsid w:val="0084081A"/>
    <w:rsid w:val="00890749"/>
    <w:rsid w:val="008E1FCF"/>
    <w:rsid w:val="009260F1"/>
    <w:rsid w:val="00934378"/>
    <w:rsid w:val="0093472E"/>
    <w:rsid w:val="00962A62"/>
    <w:rsid w:val="009A516B"/>
    <w:rsid w:val="009C0D84"/>
    <w:rsid w:val="00A04868"/>
    <w:rsid w:val="00A05752"/>
    <w:rsid w:val="00AF6E78"/>
    <w:rsid w:val="00B03B5B"/>
    <w:rsid w:val="00B7074B"/>
    <w:rsid w:val="00B74430"/>
    <w:rsid w:val="00B90EA0"/>
    <w:rsid w:val="00C06627"/>
    <w:rsid w:val="00C524F0"/>
    <w:rsid w:val="00C87932"/>
    <w:rsid w:val="00C87C49"/>
    <w:rsid w:val="00C9182F"/>
    <w:rsid w:val="00CE6CBC"/>
    <w:rsid w:val="00CF1CC7"/>
    <w:rsid w:val="00D11FDA"/>
    <w:rsid w:val="00D25778"/>
    <w:rsid w:val="00D84B14"/>
    <w:rsid w:val="00DD3BDB"/>
    <w:rsid w:val="00DE5344"/>
    <w:rsid w:val="00DE7659"/>
    <w:rsid w:val="00E629A6"/>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character" w:customStyle="1" w:styleId="cf01">
    <w:name w:val="cf01"/>
    <w:basedOn w:val="DefaultParagraphFont"/>
    <w:rsid w:val="00B74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support-centre/education-digital-standards/web-filtering-standards/" TargetMode="External"/><Relationship Id="rId13" Type="http://schemas.openxmlformats.org/officeDocument/2006/relationships/hyperlink" Target="https://saferinternet.org.uk/guide-and-resource/teachers-and-school-staff/appropriate-filtering-and-monitoring/appropriate-monito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wales/keeping-learners-safe" TargetMode="External"/><Relationship Id="rId12" Type="http://schemas.openxmlformats.org/officeDocument/2006/relationships/hyperlink" Target="https://reportharmfulconten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onlinesafety@swgfl.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iggle.org.uk/" TargetMode="External"/><Relationship Id="rId5" Type="http://schemas.openxmlformats.org/officeDocument/2006/relationships/footnotes" Target="footnotes.xml"/><Relationship Id="rId15" Type="http://schemas.openxmlformats.org/officeDocument/2006/relationships/hyperlink" Target="https://hwb.gov.wales/zones/keeping-safe-online/resources/a-family-guide-to-cybersecurity" TargetMode="External"/><Relationship Id="rId10" Type="http://schemas.openxmlformats.org/officeDocument/2006/relationships/hyperlink" Target="https://www.saferinternet.org.uk/advice-centre/teachers-and-school-staff/appropriate-filtering-and-monito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wb.gov.wales/support-centre/education-digital-standards/web-filtering-standards/" TargetMode="External"/><Relationship Id="rId14" Type="http://schemas.openxmlformats.org/officeDocument/2006/relationships/hyperlink" Target="https://hwb.gov.wales/support-centre/education-digital-stand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2021-01-27T17:23:00Z</dcterms:created>
  <dcterms:modified xsi:type="dcterms:W3CDTF">2024-03-26T19:31:00Z</dcterms:modified>
</cp:coreProperties>
</file>